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8F6337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8F6337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337">
              <w:rPr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00650393" r:id="rId6"/>
              </w:object>
            </w:r>
          </w:p>
          <w:p w14:paraId="7E638577" w14:textId="77777777" w:rsidR="006A1FDB" w:rsidRPr="008F6337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8F6337">
              <w:rPr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8F6337" w:rsidRDefault="00400DB7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A1FDB" w:rsidRPr="008F6337">
              <w:rPr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8F6337" w:rsidRDefault="00125284" w:rsidP="00EF59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77777777" w:rsidR="006A1FDB" w:rsidRPr="008F6337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>
              <w:rPr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538A">
              <w:rPr>
                <w:b/>
                <w:color w:val="000000" w:themeColor="text1"/>
                <w:sz w:val="24"/>
                <w:szCs w:val="24"/>
              </w:rPr>
              <w:t>oglasa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8F6337" w:rsidRDefault="005B20E3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8F6337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8F633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>
              <w:rPr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8F6337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7A33DFD6" w14:textId="47079C58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CC3714">
              <w:rPr>
                <w:color w:val="000000"/>
                <w:lang w:val="hr-HR"/>
              </w:rPr>
              <w:t>Klasa:</w:t>
            </w:r>
            <w:r>
              <w:rPr>
                <w:color w:val="000000"/>
                <w:lang w:val="hr-HR"/>
              </w:rPr>
              <w:t xml:space="preserve"> 112-03/21-01/0</w:t>
            </w:r>
            <w:r w:rsidR="00AF6EE1">
              <w:rPr>
                <w:color w:val="000000"/>
                <w:lang w:val="hr-HR"/>
              </w:rPr>
              <w:t>3</w:t>
            </w:r>
          </w:p>
          <w:p w14:paraId="331F00B7" w14:textId="72BBBBEA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proofErr w:type="spellStart"/>
            <w:r>
              <w:rPr>
                <w:color w:val="000000"/>
                <w:lang w:val="hr-HR"/>
              </w:rPr>
              <w:t>Urbroj</w:t>
            </w:r>
            <w:proofErr w:type="spellEnd"/>
            <w:r>
              <w:rPr>
                <w:color w:val="000000"/>
                <w:lang w:val="hr-HR"/>
              </w:rPr>
              <w:t>: 2155/01-0</w:t>
            </w:r>
            <w:r w:rsidR="00AF6EE1">
              <w:rPr>
                <w:color w:val="000000"/>
                <w:lang w:val="hr-HR"/>
              </w:rPr>
              <w:t>6</w:t>
            </w:r>
            <w:r w:rsidRPr="00CC3714">
              <w:rPr>
                <w:color w:val="000000"/>
                <w:lang w:val="hr-HR"/>
              </w:rPr>
              <w:t>-</w:t>
            </w:r>
            <w:r>
              <w:rPr>
                <w:color w:val="000000"/>
                <w:lang w:val="hr-HR"/>
              </w:rPr>
              <w:t>21-</w:t>
            </w:r>
            <w:r w:rsidR="00AF6EE1">
              <w:rPr>
                <w:color w:val="000000"/>
                <w:lang w:val="hr-HR"/>
              </w:rPr>
              <w:t>7</w:t>
            </w:r>
          </w:p>
          <w:p w14:paraId="31CC4261" w14:textId="39518A4E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Omiš, 1</w:t>
            </w:r>
            <w:r w:rsidR="00AF6EE1">
              <w:rPr>
                <w:color w:val="000000"/>
                <w:lang w:val="hr-HR"/>
              </w:rPr>
              <w:t>0. prosinca</w:t>
            </w:r>
            <w:r>
              <w:rPr>
                <w:color w:val="000000"/>
                <w:lang w:val="hr-HR"/>
              </w:rPr>
              <w:t xml:space="preserve"> 2021.</w:t>
            </w:r>
          </w:p>
          <w:p w14:paraId="2A0E76E8" w14:textId="71F2CE75" w:rsidR="006A1FDB" w:rsidRPr="00C87065" w:rsidRDefault="006A1FDB" w:rsidP="00612F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480" w:rsidRPr="00411C04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411C0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4F6CA347" w:rsidR="00043480" w:rsidRPr="00411C04" w:rsidRDefault="0043661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  <w:r w:rsidR="001F41D5" w:rsidRPr="00411C04">
              <w:rPr>
                <w:color w:val="000000" w:themeColor="text1"/>
                <w:sz w:val="24"/>
                <w:szCs w:val="24"/>
                <w:lang w:eastAsia="en-US"/>
              </w:rPr>
              <w:t>, 29. stv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F41D5" w:rsidRPr="00411C0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), Povjerenstvo za provedbu 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oglasa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AF6EE1" w:rsidRPr="00AF6EE1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djelatnik za održavanje javne rasvjete</w:t>
            </w:r>
            <w:r w:rsidR="00F300F8" w:rsidRPr="00411C04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>u Vlastit</w:t>
            </w:r>
            <w:r w:rsidR="00AF6EE1">
              <w:rPr>
                <w:color w:val="000000" w:themeColor="text1"/>
                <w:sz w:val="24"/>
                <w:szCs w:val="24"/>
                <w:lang w:eastAsia="en-US"/>
              </w:rPr>
              <w:t>om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pogon</w:t>
            </w:r>
            <w:r w:rsidR="004566AA">
              <w:rPr>
                <w:color w:val="000000" w:themeColor="text1"/>
                <w:sz w:val="24"/>
                <w:szCs w:val="24"/>
                <w:lang w:eastAsia="en-US"/>
              </w:rPr>
              <w:t>u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Grada Omiša,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66AA">
              <w:rPr>
                <w:color w:val="000000" w:themeColor="text1"/>
                <w:sz w:val="24"/>
                <w:szCs w:val="24"/>
                <w:lang w:eastAsia="en-US"/>
              </w:rPr>
              <w:t>(6 mje</w:t>
            </w:r>
            <w:r w:rsidR="00627D5B">
              <w:rPr>
                <w:color w:val="000000" w:themeColor="text1"/>
                <w:sz w:val="24"/>
                <w:szCs w:val="24"/>
                <w:lang w:eastAsia="en-US"/>
              </w:rPr>
              <w:t>s</w:t>
            </w:r>
            <w:r w:rsidR="004566AA">
              <w:rPr>
                <w:color w:val="000000" w:themeColor="text1"/>
                <w:sz w:val="24"/>
                <w:szCs w:val="24"/>
                <w:lang w:eastAsia="en-US"/>
              </w:rPr>
              <w:t>eci)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6DCA140A" w14:textId="0FBA871E" w:rsidR="00D21EE4" w:rsidRPr="004566AA" w:rsidRDefault="00043480" w:rsidP="004566AA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566AA">
              <w:rPr>
                <w:color w:val="000000" w:themeColor="text1"/>
                <w:sz w:val="24"/>
                <w:szCs w:val="24"/>
                <w:lang w:eastAsia="en-US"/>
              </w:rPr>
              <w:t>že</w:t>
            </w:r>
            <w:r w:rsidR="00436613"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566A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66AA" w:rsidRPr="004566AA">
              <w:rPr>
                <w:color w:val="000000" w:themeColor="text1"/>
                <w:sz w:val="24"/>
                <w:szCs w:val="24"/>
                <w:lang w:eastAsia="en-US"/>
              </w:rPr>
              <w:t>ANTE GOJSALIĆ</w:t>
            </w:r>
          </w:p>
          <w:p w14:paraId="467117CD" w14:textId="2A161659" w:rsidR="004566AA" w:rsidRPr="00C87065" w:rsidRDefault="004566AA" w:rsidP="00C8706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971300" w14:textId="33BEB105" w:rsidR="004566AA" w:rsidRPr="004566AA" w:rsidRDefault="004566AA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Podnositelju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prijav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proofErr w:type="spellEnd"/>
            <w:proofErr w:type="gram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 koji ne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ispunjava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formalne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uvjete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upućena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obavijest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neispunjavanju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uvjeta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Naveden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a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prijav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a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ni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je</w:t>
            </w:r>
            <w:proofErr w:type="spellEnd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30DA">
              <w:rPr>
                <w:color w:val="000000" w:themeColor="text1"/>
                <w:sz w:val="24"/>
                <w:szCs w:val="24"/>
                <w:lang w:val="en-US" w:eastAsia="en-US"/>
              </w:rPr>
              <w:t>razmatran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43C0B348" w14:textId="77777777" w:rsidR="004566AA" w:rsidRPr="004566AA" w:rsidRDefault="004566AA" w:rsidP="004566AA">
            <w:pPr>
              <w:pStyle w:val="Odlomakpopisa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D4C2F16" w14:textId="4367B05E" w:rsidR="00B5570F" w:rsidRPr="004566AA" w:rsidRDefault="00126467" w:rsidP="003036E1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454C">
              <w:rPr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4566AA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16. prosinca</w:t>
            </w:r>
            <w:r w:rsidR="00B5570F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2021. (</w:t>
            </w:r>
            <w:r w:rsidR="004566AA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četvrtak</w:t>
            </w:r>
            <w:r w:rsidR="00B5570F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) u </w:t>
            </w:r>
            <w:r w:rsidR="006607B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B5570F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.00</w:t>
            </w:r>
            <w:r w:rsidR="00B5570F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sat</w:t>
            </w:r>
            <w:r w:rsidR="00AF6EE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prostorijama Vlastitog pogona Grada Omiša,</w:t>
            </w:r>
            <w:r w:rsidR="004566AA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Omišu, Trg kneza Miroslava bb</w:t>
            </w:r>
          </w:p>
          <w:p w14:paraId="53A1BAD7" w14:textId="55F7E227" w:rsidR="004566AA" w:rsidRPr="004566AA" w:rsidRDefault="004566AA" w:rsidP="004566AA">
            <w:pPr>
              <w:pStyle w:val="Odlomakpopisa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73C698A" w14:textId="22C5900A" w:rsidR="00411C04" w:rsidRPr="004566AA" w:rsidRDefault="004566AA" w:rsidP="002071F8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66AA">
              <w:rPr>
                <w:color w:val="000000" w:themeColor="text1"/>
                <w:sz w:val="24"/>
                <w:szCs w:val="24"/>
                <w:lang w:eastAsia="en-US"/>
              </w:rPr>
              <w:t xml:space="preserve"> Pravni </w:t>
            </w:r>
            <w:r w:rsidR="00403177" w:rsidRPr="004566AA">
              <w:rPr>
                <w:color w:val="000000" w:themeColor="text1"/>
                <w:sz w:val="24"/>
                <w:szCs w:val="24"/>
                <w:lang w:eastAsia="en-US"/>
              </w:rPr>
              <w:t xml:space="preserve"> izvori za pripremu kandidata za provjeru znanja</w:t>
            </w:r>
            <w:r w:rsidR="003036E1" w:rsidRPr="004566AA">
              <w:rPr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="00403177" w:rsidRPr="004566AA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04F4DC60" w14:textId="77777777" w:rsidR="006607BC" w:rsidRPr="006607BC" w:rsidRDefault="00EF454C" w:rsidP="006607BC">
            <w:pPr>
              <w:rPr>
                <w:sz w:val="22"/>
                <w:szCs w:val="22"/>
              </w:rPr>
            </w:pPr>
            <w:r w:rsidRPr="00EF454C">
              <w:rPr>
                <w:color w:val="000000"/>
              </w:rPr>
              <w:tab/>
            </w:r>
          </w:p>
          <w:p w14:paraId="40B70C3E" w14:textId="77777777" w:rsidR="006607BC" w:rsidRPr="006607BC" w:rsidRDefault="006607BC" w:rsidP="006607B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6607BC">
              <w:rPr>
                <w:sz w:val="24"/>
                <w:szCs w:val="24"/>
              </w:rPr>
              <w:t xml:space="preserve">Zakon o lokalnoj i područnoj (regionalnoj) samoupravi (NN br. 33/01, 60/01, 129/05, </w:t>
            </w:r>
          </w:p>
          <w:p w14:paraId="495D774C" w14:textId="77777777" w:rsidR="006607BC" w:rsidRPr="006607BC" w:rsidRDefault="006607BC" w:rsidP="006607BC">
            <w:pPr>
              <w:ind w:left="720"/>
              <w:contextualSpacing/>
              <w:rPr>
                <w:sz w:val="24"/>
                <w:szCs w:val="24"/>
              </w:rPr>
            </w:pPr>
            <w:r w:rsidRPr="006607BC">
              <w:rPr>
                <w:sz w:val="24"/>
                <w:szCs w:val="24"/>
              </w:rPr>
              <w:t>09/07, 125/08, 36/09,150/11, 144/12, 19/13, 137/15, 123/17, 98/19 i 144/20) –  Poglavlja:  I. Opće odredbe, V. Tijela jedinica lokalne  samouprave   i jedinica područne (regionalne) samouprave i VI. Upravni odjeli i službe  jedinica lokalne i područne (regionalne) samouprave</w:t>
            </w:r>
          </w:p>
          <w:p w14:paraId="6191B421" w14:textId="53DF09A0" w:rsidR="00411C04" w:rsidRPr="00627D5B" w:rsidRDefault="006607BC" w:rsidP="00D6198F">
            <w:pPr>
              <w:numPr>
                <w:ilvl w:val="0"/>
                <w:numId w:val="15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07BC">
              <w:rPr>
                <w:sz w:val="24"/>
                <w:szCs w:val="24"/>
              </w:rPr>
              <w:t>Zakon o komunalnom gospodarstvu  (NN br.68/18, 110/18 i 32/20, i to od članka 1. do članka 53.</w:t>
            </w:r>
            <w:r w:rsidRPr="006607BC">
              <w:rPr>
                <w:color w:val="000000"/>
                <w:sz w:val="24"/>
                <w:szCs w:val="24"/>
              </w:rPr>
              <w:t>.</w:t>
            </w:r>
            <w:r w:rsidRPr="006607BC">
              <w:rPr>
                <w:color w:val="000000"/>
                <w:sz w:val="24"/>
                <w:szCs w:val="24"/>
              </w:rPr>
              <w:tab/>
            </w:r>
            <w:r w:rsidRPr="006607BC">
              <w:rPr>
                <w:color w:val="000000"/>
                <w:sz w:val="24"/>
                <w:szCs w:val="24"/>
              </w:rPr>
              <w:tab/>
            </w:r>
            <w:r w:rsidR="00EF454C" w:rsidRPr="00627D5B">
              <w:rPr>
                <w:color w:val="000000"/>
                <w:sz w:val="24"/>
                <w:szCs w:val="24"/>
              </w:rPr>
              <w:tab/>
            </w:r>
            <w:r w:rsidR="00EF454C" w:rsidRPr="00627D5B">
              <w:rPr>
                <w:color w:val="000000"/>
                <w:sz w:val="24"/>
                <w:szCs w:val="24"/>
              </w:rPr>
              <w:tab/>
            </w:r>
            <w:r w:rsidR="00EF454C" w:rsidRPr="00627D5B">
              <w:rPr>
                <w:color w:val="000000"/>
                <w:sz w:val="24"/>
                <w:szCs w:val="24"/>
                <w:lang w:eastAsia="en-US"/>
              </w:rPr>
              <w:t xml:space="preserve">                   </w:t>
            </w:r>
          </w:p>
          <w:p w14:paraId="774100B8" w14:textId="77777777" w:rsidR="006607BC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Na testiranje je potrebno ponijeti os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E1030F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411C04">
              <w:rPr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923AAF">
              <w:rPr>
                <w:color w:val="000000" w:themeColor="text1"/>
                <w:sz w:val="24"/>
                <w:szCs w:val="24"/>
                <w:lang w:eastAsia="en-US"/>
              </w:rPr>
              <w:t>oglas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6607BC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0D6D90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0 sati, bez obzira na razloge. </w:t>
            </w:r>
          </w:p>
          <w:p w14:paraId="2DB84782" w14:textId="72C47ECA" w:rsidR="00BE17B8" w:rsidRPr="00411C0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Smatrat će se da je prijav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411C04">
              <w:rPr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411C04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F6EE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AF6EE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bod. </w:t>
            </w:r>
            <w:r w:rsidR="00210417" w:rsidRPr="00411C0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AF6EE1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411C04">
              <w:rPr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>
              <w:rPr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411C04" w:rsidRDefault="00D929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5939689E" w:rsidR="00210417" w:rsidRPr="00411C04" w:rsidRDefault="008054E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6607BC">
              <w:rPr>
                <w:color w:val="000000" w:themeColor="text1"/>
                <w:sz w:val="24"/>
                <w:szCs w:val="24"/>
                <w:lang w:eastAsia="en-US"/>
              </w:rPr>
              <w:t>om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koji na pisanom testiranju ostvar</w:t>
            </w:r>
            <w:r w:rsidR="006607BC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najmanje 50% bodova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411C04">
              <w:rPr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77777777" w:rsidR="004213B0" w:rsidRDefault="00043480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411C04">
              <w:rPr>
                <w:color w:val="000000" w:themeColor="text1"/>
                <w:sz w:val="24"/>
                <w:szCs w:val="24"/>
                <w:lang w:eastAsia="en-US"/>
              </w:rPr>
              <w:t>oglasnoj ploči Grada Omiša u Omišu, Trg kralja Tomislava 5/I.kat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432C42DB" w:rsidR="00D92980" w:rsidRPr="00411C0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57195">
              <w:rPr>
                <w:color w:val="000000" w:themeColor="text1"/>
                <w:sz w:val="24"/>
                <w:szCs w:val="24"/>
                <w:lang w:eastAsia="en-US"/>
              </w:rPr>
              <w:t xml:space="preserve">K </w:t>
            </w:r>
            <w:r w:rsidR="00782AEA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411C04" w:rsidRDefault="00D92980" w:rsidP="008352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411C04" w:rsidRDefault="006A1FDB" w:rsidP="0091326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36613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36613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7715"/>
    <w:multiLevelType w:val="hybridMultilevel"/>
    <w:tmpl w:val="D856ED7C"/>
    <w:lvl w:ilvl="0" w:tplc="E75AEA98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646D"/>
    <w:rsid w:val="00072F26"/>
    <w:rsid w:val="000C68F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D712C"/>
    <w:rsid w:val="001F41D5"/>
    <w:rsid w:val="00210417"/>
    <w:rsid w:val="0023211F"/>
    <w:rsid w:val="0023425C"/>
    <w:rsid w:val="00252D31"/>
    <w:rsid w:val="002C085C"/>
    <w:rsid w:val="002F47B9"/>
    <w:rsid w:val="003036E1"/>
    <w:rsid w:val="00322615"/>
    <w:rsid w:val="00332DE6"/>
    <w:rsid w:val="00367408"/>
    <w:rsid w:val="003A3F73"/>
    <w:rsid w:val="003F3558"/>
    <w:rsid w:val="00400DB7"/>
    <w:rsid w:val="00403177"/>
    <w:rsid w:val="00411C04"/>
    <w:rsid w:val="0041276B"/>
    <w:rsid w:val="004202DA"/>
    <w:rsid w:val="004213B0"/>
    <w:rsid w:val="004246B1"/>
    <w:rsid w:val="00436613"/>
    <w:rsid w:val="004566AA"/>
    <w:rsid w:val="00457993"/>
    <w:rsid w:val="00475EFF"/>
    <w:rsid w:val="004800EF"/>
    <w:rsid w:val="004805C4"/>
    <w:rsid w:val="0050723E"/>
    <w:rsid w:val="005B20E3"/>
    <w:rsid w:val="005B43CA"/>
    <w:rsid w:val="005B7F89"/>
    <w:rsid w:val="005C37ED"/>
    <w:rsid w:val="00612F22"/>
    <w:rsid w:val="00627D5B"/>
    <w:rsid w:val="006607BC"/>
    <w:rsid w:val="00673DCE"/>
    <w:rsid w:val="0067779A"/>
    <w:rsid w:val="00681910"/>
    <w:rsid w:val="006A1FDB"/>
    <w:rsid w:val="006D0FE1"/>
    <w:rsid w:val="006F2A1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45B9"/>
    <w:rsid w:val="0083525F"/>
    <w:rsid w:val="008404EC"/>
    <w:rsid w:val="00842B79"/>
    <w:rsid w:val="0086525E"/>
    <w:rsid w:val="00896A17"/>
    <w:rsid w:val="008A15A4"/>
    <w:rsid w:val="008D7140"/>
    <w:rsid w:val="008F6337"/>
    <w:rsid w:val="0091326D"/>
    <w:rsid w:val="00923AAF"/>
    <w:rsid w:val="00933618"/>
    <w:rsid w:val="009377D0"/>
    <w:rsid w:val="00957195"/>
    <w:rsid w:val="00970A08"/>
    <w:rsid w:val="00997A81"/>
    <w:rsid w:val="009D028D"/>
    <w:rsid w:val="00A115ED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AF6EE1"/>
    <w:rsid w:val="00B06571"/>
    <w:rsid w:val="00B300E3"/>
    <w:rsid w:val="00B5570F"/>
    <w:rsid w:val="00B86FFA"/>
    <w:rsid w:val="00B91247"/>
    <w:rsid w:val="00BA7ACC"/>
    <w:rsid w:val="00BC7B5C"/>
    <w:rsid w:val="00BE17B8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829"/>
    <w:rsid w:val="00D90181"/>
    <w:rsid w:val="00D92980"/>
    <w:rsid w:val="00DC56B2"/>
    <w:rsid w:val="00DE23E9"/>
    <w:rsid w:val="00E1030F"/>
    <w:rsid w:val="00E22DEF"/>
    <w:rsid w:val="00E90259"/>
    <w:rsid w:val="00EA1345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2013-07-19T14:16:00Z</cp:lastPrinted>
  <dcterms:created xsi:type="dcterms:W3CDTF">2021-12-10T12:53:00Z</dcterms:created>
  <dcterms:modified xsi:type="dcterms:W3CDTF">2021-12-10T13:07:00Z</dcterms:modified>
</cp:coreProperties>
</file>