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1FDB" w:rsidRPr="0073028D" w14:paraId="72BB3519" w14:textId="77777777" w:rsidTr="00447B2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D841D04" w14:textId="383C88C7" w:rsidR="006A1FDB" w:rsidRPr="0073028D" w:rsidRDefault="006A1FDB" w:rsidP="00447B2A">
            <w:pPr>
              <w:rPr>
                <w:sz w:val="22"/>
                <w:szCs w:val="22"/>
              </w:rPr>
            </w:pPr>
            <w:r w:rsidRPr="0073028D">
              <w:rPr>
                <w:sz w:val="22"/>
                <w:szCs w:val="22"/>
              </w:rPr>
              <w:t xml:space="preserve">           </w:t>
            </w:r>
            <w:r w:rsidR="00EF36E3" w:rsidRPr="0073028D">
              <w:rPr>
                <w:sz w:val="22"/>
                <w:szCs w:val="22"/>
              </w:rPr>
              <w:t xml:space="preserve">    </w:t>
            </w:r>
            <w:r w:rsidRPr="0073028D">
              <w:rPr>
                <w:sz w:val="22"/>
                <w:szCs w:val="22"/>
              </w:rPr>
              <w:t xml:space="preserve">            </w:t>
            </w:r>
            <w:r w:rsidR="00400DB7" w:rsidRPr="0073028D">
              <w:rPr>
                <w:sz w:val="22"/>
                <w:szCs w:val="22"/>
              </w:rPr>
              <w:t xml:space="preserve">       </w:t>
            </w:r>
            <w:r w:rsidRPr="0073028D">
              <w:rPr>
                <w:sz w:val="22"/>
                <w:szCs w:val="22"/>
              </w:rPr>
              <w:t xml:space="preserve"> </w:t>
            </w:r>
            <w:r w:rsidRPr="0073028D">
              <w:rPr>
                <w:sz w:val="22"/>
                <w:szCs w:val="22"/>
              </w:rPr>
              <w:object w:dxaOrig="1267" w:dyaOrig="1692" w14:anchorId="5F133B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0.7pt" o:ole="" fillcolor="window">
                  <v:imagedata r:id="rId6" o:title=""/>
                </v:shape>
                <o:OLEObject Type="Embed" ProgID="CorelDRAW.Graphic.6" ShapeID="_x0000_i1025" DrawAspect="Content" ObjectID="_1712738520" r:id="rId7"/>
              </w:object>
            </w:r>
          </w:p>
          <w:p w14:paraId="605A01FC" w14:textId="68A1E761" w:rsidR="006A1FDB" w:rsidRPr="0073028D" w:rsidRDefault="006A1FDB" w:rsidP="00447B2A">
            <w:pPr>
              <w:rPr>
                <w:sz w:val="22"/>
                <w:szCs w:val="22"/>
              </w:rPr>
            </w:pPr>
            <w:r w:rsidRPr="0073028D">
              <w:rPr>
                <w:sz w:val="22"/>
                <w:szCs w:val="22"/>
              </w:rPr>
              <w:t xml:space="preserve"> </w:t>
            </w:r>
            <w:r w:rsidR="00400DB7" w:rsidRPr="0073028D">
              <w:rPr>
                <w:sz w:val="22"/>
                <w:szCs w:val="22"/>
              </w:rPr>
              <w:t xml:space="preserve"> </w:t>
            </w:r>
            <w:r w:rsidRPr="0073028D">
              <w:rPr>
                <w:sz w:val="22"/>
                <w:szCs w:val="22"/>
              </w:rPr>
              <w:t xml:space="preserve">          </w:t>
            </w:r>
            <w:r w:rsidR="00400DB7" w:rsidRPr="0073028D">
              <w:rPr>
                <w:sz w:val="22"/>
                <w:szCs w:val="22"/>
              </w:rPr>
              <w:t xml:space="preserve"> </w:t>
            </w:r>
            <w:r w:rsidR="00EF36E3" w:rsidRPr="0073028D">
              <w:rPr>
                <w:sz w:val="22"/>
                <w:szCs w:val="22"/>
              </w:rPr>
              <w:t xml:space="preserve">    </w:t>
            </w:r>
            <w:r w:rsidR="00400DB7" w:rsidRPr="0073028D">
              <w:rPr>
                <w:sz w:val="22"/>
                <w:szCs w:val="22"/>
              </w:rPr>
              <w:t xml:space="preserve">  </w:t>
            </w:r>
            <w:r w:rsidRPr="0073028D">
              <w:rPr>
                <w:sz w:val="22"/>
                <w:szCs w:val="22"/>
              </w:rPr>
              <w:t>REPUBLIKA HRVATSKA</w:t>
            </w:r>
          </w:p>
          <w:p w14:paraId="780B1116" w14:textId="0D555BD2" w:rsidR="006A1FDB" w:rsidRPr="0073028D" w:rsidRDefault="00400DB7" w:rsidP="00447B2A">
            <w:pPr>
              <w:rPr>
                <w:sz w:val="22"/>
                <w:szCs w:val="22"/>
              </w:rPr>
            </w:pPr>
            <w:r w:rsidRPr="0073028D">
              <w:rPr>
                <w:sz w:val="22"/>
                <w:szCs w:val="22"/>
              </w:rPr>
              <w:t xml:space="preserve">   </w:t>
            </w:r>
            <w:r w:rsidR="00EF36E3" w:rsidRPr="0073028D">
              <w:rPr>
                <w:sz w:val="22"/>
                <w:szCs w:val="22"/>
              </w:rPr>
              <w:t xml:space="preserve">  </w:t>
            </w:r>
            <w:r w:rsidRPr="0073028D">
              <w:rPr>
                <w:sz w:val="22"/>
                <w:szCs w:val="22"/>
              </w:rPr>
              <w:t xml:space="preserve"> </w:t>
            </w:r>
            <w:r w:rsidR="006A1FDB" w:rsidRPr="0073028D">
              <w:rPr>
                <w:sz w:val="22"/>
                <w:szCs w:val="22"/>
              </w:rPr>
              <w:t xml:space="preserve">SPLITSKO-DALMATINSKA ŽUPANIJA </w:t>
            </w:r>
          </w:p>
          <w:p w14:paraId="300BBD5B" w14:textId="77777777" w:rsidR="00C96013" w:rsidRDefault="006A1FDB" w:rsidP="00447B2A">
            <w:pPr>
              <w:rPr>
                <w:sz w:val="22"/>
                <w:szCs w:val="22"/>
              </w:rPr>
            </w:pPr>
            <w:r w:rsidRPr="0073028D">
              <w:rPr>
                <w:sz w:val="22"/>
                <w:szCs w:val="22"/>
              </w:rPr>
              <w:t xml:space="preserve"> </w:t>
            </w:r>
            <w:r w:rsidR="00400DB7" w:rsidRPr="0073028D">
              <w:rPr>
                <w:sz w:val="22"/>
                <w:szCs w:val="22"/>
              </w:rPr>
              <w:t xml:space="preserve">     </w:t>
            </w:r>
            <w:r w:rsidRPr="0073028D">
              <w:rPr>
                <w:sz w:val="22"/>
                <w:szCs w:val="22"/>
              </w:rPr>
              <w:t xml:space="preserve">             </w:t>
            </w:r>
            <w:r w:rsidR="00EF36E3" w:rsidRPr="0073028D">
              <w:rPr>
                <w:sz w:val="22"/>
                <w:szCs w:val="22"/>
              </w:rPr>
              <w:t xml:space="preserve">  </w:t>
            </w:r>
            <w:r w:rsidRPr="0073028D">
              <w:rPr>
                <w:sz w:val="22"/>
                <w:szCs w:val="22"/>
              </w:rPr>
              <w:t xml:space="preserve">      GRAD OMIŠ</w:t>
            </w:r>
          </w:p>
          <w:p w14:paraId="15393B43" w14:textId="26223977" w:rsidR="00C96013" w:rsidRDefault="00725C6E" w:rsidP="00447B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URED GRADONAČELNIKA</w:t>
            </w:r>
          </w:p>
          <w:p w14:paraId="2CF044D8" w14:textId="403A3CBF" w:rsidR="006A1FDB" w:rsidRPr="0073028D" w:rsidRDefault="006A1FDB" w:rsidP="00447B2A">
            <w:pPr>
              <w:rPr>
                <w:b/>
                <w:sz w:val="22"/>
                <w:szCs w:val="22"/>
              </w:rPr>
            </w:pPr>
            <w:r w:rsidRPr="0073028D">
              <w:rPr>
                <w:b/>
                <w:sz w:val="22"/>
                <w:szCs w:val="22"/>
              </w:rPr>
              <w:t xml:space="preserve">  </w:t>
            </w:r>
            <w:r w:rsidR="00400DB7" w:rsidRPr="0073028D">
              <w:rPr>
                <w:b/>
                <w:sz w:val="22"/>
                <w:szCs w:val="22"/>
              </w:rPr>
              <w:t xml:space="preserve">    </w:t>
            </w:r>
            <w:r w:rsidRPr="0073028D">
              <w:rPr>
                <w:b/>
                <w:sz w:val="22"/>
                <w:szCs w:val="22"/>
              </w:rPr>
              <w:t xml:space="preserve">  </w:t>
            </w:r>
            <w:r w:rsidR="005B20E3" w:rsidRPr="0073028D">
              <w:rPr>
                <w:b/>
                <w:sz w:val="22"/>
                <w:szCs w:val="22"/>
              </w:rPr>
              <w:t>Povjerenstvo za prov</w:t>
            </w:r>
            <w:r w:rsidR="00F249B3" w:rsidRPr="0073028D">
              <w:rPr>
                <w:b/>
                <w:sz w:val="22"/>
                <w:szCs w:val="22"/>
              </w:rPr>
              <w:t xml:space="preserve">edbu </w:t>
            </w:r>
            <w:r w:rsidR="005B20E3" w:rsidRPr="0073028D">
              <w:rPr>
                <w:b/>
                <w:sz w:val="22"/>
                <w:szCs w:val="22"/>
              </w:rPr>
              <w:t xml:space="preserve">natječaja </w:t>
            </w:r>
          </w:p>
          <w:p w14:paraId="46DD8ACA" w14:textId="77777777" w:rsidR="00EF36E3" w:rsidRPr="0073028D" w:rsidRDefault="005B20E3" w:rsidP="00447B2A">
            <w:pPr>
              <w:rPr>
                <w:b/>
                <w:sz w:val="22"/>
                <w:szCs w:val="22"/>
              </w:rPr>
            </w:pPr>
            <w:r w:rsidRPr="0073028D">
              <w:rPr>
                <w:b/>
                <w:sz w:val="22"/>
                <w:szCs w:val="22"/>
              </w:rPr>
              <w:t xml:space="preserve">      </w:t>
            </w:r>
            <w:r w:rsidR="00400DB7" w:rsidRPr="0073028D">
              <w:rPr>
                <w:b/>
                <w:sz w:val="22"/>
                <w:szCs w:val="22"/>
              </w:rPr>
              <w:t xml:space="preserve">    </w:t>
            </w:r>
            <w:r w:rsidRPr="0073028D">
              <w:rPr>
                <w:b/>
                <w:sz w:val="22"/>
                <w:szCs w:val="22"/>
              </w:rPr>
              <w:t xml:space="preserve">   </w:t>
            </w:r>
            <w:r w:rsidR="00EF36E3" w:rsidRPr="0073028D">
              <w:rPr>
                <w:b/>
                <w:sz w:val="22"/>
                <w:szCs w:val="22"/>
              </w:rPr>
              <w:t xml:space="preserve">        </w:t>
            </w:r>
            <w:r w:rsidRPr="0073028D">
              <w:rPr>
                <w:b/>
                <w:sz w:val="22"/>
                <w:szCs w:val="22"/>
              </w:rPr>
              <w:t xml:space="preserve"> </w:t>
            </w:r>
            <w:r w:rsidR="00EF36E3" w:rsidRPr="0073028D">
              <w:rPr>
                <w:b/>
                <w:sz w:val="22"/>
                <w:szCs w:val="22"/>
              </w:rPr>
              <w:t xml:space="preserve">za prijam u službu </w:t>
            </w:r>
            <w:r w:rsidR="006A1FDB" w:rsidRPr="0073028D">
              <w:rPr>
                <w:b/>
                <w:sz w:val="22"/>
                <w:szCs w:val="22"/>
              </w:rPr>
              <w:t xml:space="preserve">  </w:t>
            </w:r>
          </w:p>
          <w:p w14:paraId="07752D2B" w14:textId="77777777" w:rsidR="00EF36E3" w:rsidRPr="0073028D" w:rsidRDefault="00EF36E3" w:rsidP="00447B2A">
            <w:pPr>
              <w:rPr>
                <w:color w:val="000000"/>
                <w:sz w:val="22"/>
                <w:szCs w:val="22"/>
              </w:rPr>
            </w:pPr>
          </w:p>
          <w:p w14:paraId="7DF53214" w14:textId="142222AF" w:rsidR="00447B2A" w:rsidRPr="0073028D" w:rsidRDefault="004F167A" w:rsidP="00447B2A">
            <w:pPr>
              <w:rPr>
                <w:b/>
                <w:sz w:val="22"/>
                <w:szCs w:val="22"/>
              </w:rPr>
            </w:pPr>
            <w:r w:rsidRPr="0073028D">
              <w:rPr>
                <w:color w:val="000000"/>
                <w:sz w:val="22"/>
                <w:szCs w:val="22"/>
              </w:rPr>
              <w:t>KLASA:112-02/2</w:t>
            </w:r>
            <w:r w:rsidR="00725C6E">
              <w:rPr>
                <w:color w:val="000000"/>
                <w:sz w:val="22"/>
                <w:szCs w:val="22"/>
              </w:rPr>
              <w:t>2</w:t>
            </w:r>
            <w:r w:rsidRPr="0073028D">
              <w:rPr>
                <w:color w:val="000000"/>
                <w:sz w:val="22"/>
                <w:szCs w:val="22"/>
              </w:rPr>
              <w:t>-0</w:t>
            </w:r>
            <w:r w:rsidR="00725C6E">
              <w:rPr>
                <w:color w:val="000000"/>
                <w:sz w:val="22"/>
                <w:szCs w:val="22"/>
              </w:rPr>
              <w:t>2</w:t>
            </w:r>
            <w:r w:rsidRPr="0073028D">
              <w:rPr>
                <w:color w:val="000000"/>
                <w:sz w:val="22"/>
                <w:szCs w:val="22"/>
              </w:rPr>
              <w:t>/01</w:t>
            </w:r>
          </w:p>
          <w:p w14:paraId="428F3322" w14:textId="247DCC87" w:rsidR="00447B2A" w:rsidRPr="0073028D" w:rsidRDefault="004F167A" w:rsidP="00447B2A">
            <w:pPr>
              <w:pStyle w:val="teks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hr-HR"/>
              </w:rPr>
            </w:pPr>
            <w:r w:rsidRPr="0073028D">
              <w:rPr>
                <w:color w:val="000000"/>
                <w:sz w:val="22"/>
                <w:szCs w:val="22"/>
                <w:lang w:val="hr-HR"/>
              </w:rPr>
              <w:t>URBROJ: 2181-7-03/1-22</w:t>
            </w:r>
            <w:r w:rsidR="00725C6E">
              <w:rPr>
                <w:color w:val="000000"/>
                <w:sz w:val="22"/>
                <w:szCs w:val="22"/>
                <w:lang w:val="hr-HR"/>
              </w:rPr>
              <w:t>-9</w:t>
            </w:r>
          </w:p>
          <w:p w14:paraId="0AA98196" w14:textId="7F4C79E9" w:rsidR="00447B2A" w:rsidRPr="0073028D" w:rsidRDefault="00447B2A" w:rsidP="00447B2A">
            <w:pPr>
              <w:pStyle w:val="tekst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hr-HR"/>
              </w:rPr>
            </w:pPr>
            <w:r w:rsidRPr="0073028D">
              <w:rPr>
                <w:color w:val="000000"/>
                <w:sz w:val="22"/>
                <w:szCs w:val="22"/>
                <w:lang w:val="hr-HR"/>
              </w:rPr>
              <w:t xml:space="preserve">Omiš, </w:t>
            </w:r>
            <w:r w:rsidR="00725C6E">
              <w:rPr>
                <w:color w:val="000000"/>
                <w:sz w:val="22"/>
                <w:szCs w:val="22"/>
                <w:lang w:val="hr-HR"/>
              </w:rPr>
              <w:t xml:space="preserve">29. travnja </w:t>
            </w:r>
            <w:r w:rsidR="00F249B3" w:rsidRPr="0073028D">
              <w:rPr>
                <w:color w:val="000000"/>
                <w:sz w:val="22"/>
                <w:szCs w:val="22"/>
                <w:lang w:val="hr-HR"/>
              </w:rPr>
              <w:t>202</w:t>
            </w:r>
            <w:r w:rsidR="006C7DF6">
              <w:rPr>
                <w:color w:val="000000"/>
                <w:sz w:val="22"/>
                <w:szCs w:val="22"/>
                <w:lang w:val="hr-HR"/>
              </w:rPr>
              <w:t>2</w:t>
            </w:r>
            <w:r w:rsidR="00EF36E3" w:rsidRPr="0073028D">
              <w:rPr>
                <w:color w:val="000000"/>
                <w:sz w:val="22"/>
                <w:szCs w:val="22"/>
                <w:lang w:val="hr-HR"/>
              </w:rPr>
              <w:t>.</w:t>
            </w:r>
          </w:p>
          <w:p w14:paraId="23DD0FFD" w14:textId="77777777" w:rsidR="006A1FDB" w:rsidRPr="0073028D" w:rsidRDefault="006A1FDB" w:rsidP="00447B2A">
            <w:pPr>
              <w:rPr>
                <w:color w:val="666666"/>
                <w:sz w:val="22"/>
                <w:szCs w:val="22"/>
                <w:lang w:val="en-US" w:eastAsia="en-US"/>
              </w:rPr>
            </w:pPr>
          </w:p>
        </w:tc>
      </w:tr>
      <w:tr w:rsidR="00043480" w:rsidRPr="006A1FDB" w14:paraId="1110A4D4" w14:textId="77777777" w:rsidTr="00447B2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5F0B6DB7" w14:textId="77777777" w:rsidR="0073028D" w:rsidRDefault="0073028D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  <w:p w14:paraId="41713008" w14:textId="543D9408" w:rsidR="00043480" w:rsidRPr="006A1FDB" w:rsidRDefault="00043480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 w:rsidRPr="006A1FDB">
              <w:rPr>
                <w:color w:val="666666"/>
                <w:sz w:val="24"/>
                <w:szCs w:val="24"/>
                <w:lang w:val="en-US" w:eastAsia="en-US"/>
              </w:rPr>
              <w:t>Na temelju čl</w:t>
            </w:r>
            <w:r w:rsidR="00F249B3">
              <w:rPr>
                <w:color w:val="666666"/>
                <w:sz w:val="24"/>
                <w:szCs w:val="24"/>
                <w:lang w:val="en-US" w:eastAsia="en-US"/>
              </w:rPr>
              <w:t xml:space="preserve">anka </w:t>
            </w:r>
            <w:r w:rsidR="00447B2A">
              <w:rPr>
                <w:color w:val="666666"/>
                <w:sz w:val="24"/>
                <w:szCs w:val="24"/>
                <w:lang w:val="en-US" w:eastAsia="en-US"/>
              </w:rPr>
              <w:t>20.</w:t>
            </w:r>
            <w:r w:rsidR="00F249B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Zakona o službenicima i namještenicima u lokalnoj i područnoj (regionalnoj) samoupravi (NN 86/08</w:t>
            </w:r>
            <w:r w:rsidR="00EF36E3">
              <w:rPr>
                <w:color w:val="666666"/>
                <w:sz w:val="24"/>
                <w:szCs w:val="24"/>
                <w:lang w:val="en-US" w:eastAsia="en-US"/>
              </w:rPr>
              <w:t>,</w:t>
            </w:r>
            <w:r w:rsidR="00400DB7">
              <w:rPr>
                <w:color w:val="666666"/>
                <w:sz w:val="24"/>
                <w:szCs w:val="24"/>
                <w:lang w:val="en-US" w:eastAsia="en-US"/>
              </w:rPr>
              <w:t xml:space="preserve"> 61/11</w:t>
            </w:r>
            <w:r w:rsidR="00F249B3">
              <w:rPr>
                <w:color w:val="666666"/>
                <w:sz w:val="24"/>
                <w:szCs w:val="24"/>
                <w:lang w:val="en-US" w:eastAsia="en-US"/>
              </w:rPr>
              <w:t>,</w:t>
            </w:r>
            <w:r w:rsidR="00EF36E3">
              <w:rPr>
                <w:color w:val="666666"/>
                <w:sz w:val="24"/>
                <w:szCs w:val="24"/>
                <w:lang w:val="en-US" w:eastAsia="en-US"/>
              </w:rPr>
              <w:t xml:space="preserve">  4/18</w:t>
            </w:r>
            <w:r w:rsidR="00F249B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4F167A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r w:rsidR="00F249B3">
              <w:rPr>
                <w:color w:val="666666"/>
                <w:sz w:val="24"/>
                <w:szCs w:val="24"/>
                <w:lang w:val="en-US" w:eastAsia="en-US"/>
              </w:rPr>
              <w:t xml:space="preserve"> 112/19,</w:t>
            </w:r>
            <w:r w:rsidR="00447B2A">
              <w:rPr>
                <w:color w:val="666666"/>
                <w:sz w:val="24"/>
                <w:szCs w:val="24"/>
                <w:lang w:val="en-US" w:eastAsia="en-US"/>
              </w:rPr>
              <w:t xml:space="preserve"> u daljnjem t</w:t>
            </w:r>
            <w:r w:rsidR="009C42AD">
              <w:rPr>
                <w:color w:val="666666"/>
                <w:sz w:val="24"/>
                <w:szCs w:val="24"/>
                <w:lang w:val="en-US" w:eastAsia="en-US"/>
              </w:rPr>
              <w:t>e</w:t>
            </w:r>
            <w:r w:rsidR="00447B2A">
              <w:rPr>
                <w:color w:val="666666"/>
                <w:sz w:val="24"/>
                <w:szCs w:val="24"/>
                <w:lang w:val="en-US" w:eastAsia="en-US"/>
              </w:rPr>
              <w:t>kstu ZSN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), Povjerenstvo </w:t>
            </w:r>
            <w:r w:rsidR="00F249B3">
              <w:rPr>
                <w:color w:val="666666"/>
                <w:sz w:val="24"/>
                <w:szCs w:val="24"/>
                <w:lang w:val="en-US" w:eastAsia="en-US"/>
              </w:rPr>
              <w:t xml:space="preserve"> za provedbu na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tječaja za </w:t>
            </w:r>
            <w:r w:rsidR="00011AB7">
              <w:rPr>
                <w:color w:val="666666"/>
                <w:sz w:val="24"/>
                <w:szCs w:val="24"/>
                <w:lang w:val="en-US" w:eastAsia="en-US"/>
              </w:rPr>
              <w:t>prijam u službu  na radno mjesto “</w:t>
            </w:r>
            <w:r w:rsidR="00725C6E">
              <w:rPr>
                <w:color w:val="666666"/>
                <w:sz w:val="24"/>
                <w:szCs w:val="24"/>
                <w:lang w:val="en-US" w:eastAsia="en-US"/>
              </w:rPr>
              <w:t>savjetnik za proračun I računovodstvo</w:t>
            </w:r>
            <w:r w:rsidR="00011AB7">
              <w:rPr>
                <w:color w:val="666666"/>
                <w:sz w:val="24"/>
                <w:szCs w:val="24"/>
                <w:lang w:val="en-US" w:eastAsia="en-US"/>
              </w:rPr>
              <w:t>”</w:t>
            </w:r>
            <w:r w:rsidR="004F167A">
              <w:rPr>
                <w:color w:val="666666"/>
                <w:sz w:val="24"/>
                <w:szCs w:val="24"/>
                <w:lang w:val="en-US" w:eastAsia="en-US"/>
              </w:rPr>
              <w:t xml:space="preserve"> u U</w:t>
            </w:r>
            <w:r w:rsidR="00725C6E">
              <w:rPr>
                <w:color w:val="666666"/>
                <w:sz w:val="24"/>
                <w:szCs w:val="24"/>
                <w:lang w:val="en-US" w:eastAsia="en-US"/>
              </w:rPr>
              <w:t>redu gradonačelnika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objavljuje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5B20E3">
              <w:rPr>
                <w:color w:val="666666"/>
                <w:sz w:val="24"/>
                <w:szCs w:val="24"/>
                <w:lang w:val="en-US" w:eastAsia="en-US"/>
              </w:rPr>
              <w:t xml:space="preserve">     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0D6D9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</w:t>
            </w:r>
            <w:r w:rsidR="0076142A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           </w:t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P O Z I V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0D6D9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                      </w:t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NA PRETHODNU PROVJERU ZNANJA I SPOSOBNOSTI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0D6D9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</w:t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(PISANO TESTIRANJE)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</w:p>
          <w:p w14:paraId="2E4C68E4" w14:textId="2DC4CDF4" w:rsidR="00126467" w:rsidRPr="004F167A" w:rsidRDefault="00043480" w:rsidP="00D41CAD">
            <w:pPr>
              <w:pStyle w:val="Odlomakpopisa"/>
              <w:numPr>
                <w:ilvl w:val="0"/>
                <w:numId w:val="8"/>
              </w:num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 w:rsidRPr="004F167A">
              <w:rPr>
                <w:color w:val="666666"/>
                <w:sz w:val="24"/>
                <w:szCs w:val="24"/>
                <w:lang w:val="en-US" w:eastAsia="en-US"/>
              </w:rPr>
              <w:t>Povjerenstvo je utvrdilo da pisanom testiranju mo</w:t>
            </w:r>
            <w:r w:rsidR="005D7FB0" w:rsidRPr="004F167A">
              <w:rPr>
                <w:color w:val="666666"/>
                <w:sz w:val="24"/>
                <w:szCs w:val="24"/>
                <w:lang w:val="en-US" w:eastAsia="en-US"/>
              </w:rPr>
              <w:t>gu</w:t>
            </w:r>
            <w:r w:rsidRPr="004F167A">
              <w:rPr>
                <w:color w:val="666666"/>
                <w:sz w:val="24"/>
                <w:szCs w:val="24"/>
                <w:lang w:val="en-US" w:eastAsia="en-US"/>
              </w:rPr>
              <w:t xml:space="preserve"> pristupiti</w:t>
            </w:r>
            <w:r w:rsidR="00EC68FE" w:rsidRPr="004F167A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Pr="004F167A">
              <w:rPr>
                <w:color w:val="666666"/>
                <w:sz w:val="24"/>
                <w:szCs w:val="24"/>
                <w:lang w:val="en-US" w:eastAsia="en-US"/>
              </w:rPr>
              <w:t xml:space="preserve"> kandidat</w:t>
            </w:r>
            <w:r w:rsidR="009C42AD" w:rsidRPr="004F167A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r w:rsidR="00447B2A" w:rsidRPr="004F167A">
              <w:rPr>
                <w:color w:val="666666"/>
                <w:sz w:val="24"/>
                <w:szCs w:val="24"/>
                <w:lang w:val="en-US" w:eastAsia="en-US"/>
              </w:rPr>
              <w:t>:</w:t>
            </w:r>
          </w:p>
          <w:p w14:paraId="2C46A8C1" w14:textId="702976F9" w:rsidR="004F167A" w:rsidRDefault="004F167A" w:rsidP="00D41CAD">
            <w:pPr>
              <w:pStyle w:val="Odlomakpopisa"/>
              <w:spacing w:before="100" w:beforeAutospacing="1"/>
              <w:ind w:left="1440"/>
              <w:rPr>
                <w:color w:val="666666"/>
                <w:sz w:val="24"/>
                <w:szCs w:val="24"/>
                <w:lang w:val="en-US" w:eastAsia="en-US"/>
              </w:rPr>
            </w:pPr>
          </w:p>
          <w:p w14:paraId="42961BB7" w14:textId="7CA30A66" w:rsidR="0073028D" w:rsidRDefault="00725C6E" w:rsidP="00725C6E">
            <w:pPr>
              <w:pStyle w:val="Odlomakpopisa"/>
              <w:numPr>
                <w:ilvl w:val="0"/>
                <w:numId w:val="11"/>
              </w:num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>ANITA BULJUBAŠIĆ</w:t>
            </w:r>
          </w:p>
          <w:p w14:paraId="15D2DED2" w14:textId="6CE22B24" w:rsidR="00725C6E" w:rsidRDefault="00725C6E" w:rsidP="00725C6E">
            <w:pPr>
              <w:pStyle w:val="Odlomakpopisa"/>
              <w:numPr>
                <w:ilvl w:val="0"/>
                <w:numId w:val="11"/>
              </w:num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>ANAMARIJA JURIČEVIĆ</w:t>
            </w:r>
          </w:p>
          <w:p w14:paraId="3B9DF406" w14:textId="739946B8" w:rsidR="00725C6E" w:rsidRPr="00725C6E" w:rsidRDefault="00725C6E" w:rsidP="00725C6E">
            <w:pPr>
              <w:pStyle w:val="Odlomakpopisa"/>
              <w:numPr>
                <w:ilvl w:val="0"/>
                <w:numId w:val="11"/>
              </w:num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>JELENA VOJNOVIĆ</w:t>
            </w:r>
          </w:p>
          <w:p w14:paraId="5A8EDD99" w14:textId="5CC9816F" w:rsidR="000C68F6" w:rsidRDefault="00043480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II.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Podnositeljima </w:t>
            </w:r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prijava  koji </w:t>
            </w:r>
            <w:r w:rsidR="000C68F6">
              <w:rPr>
                <w:color w:val="666666"/>
                <w:sz w:val="24"/>
                <w:szCs w:val="24"/>
                <w:lang w:val="en-US" w:eastAsia="en-US"/>
              </w:rPr>
              <w:t>nisu dostavili urednu prijavu ili ne ispunjavaju formalne uvjete</w:t>
            </w:r>
            <w:r w:rsidR="000655C1">
              <w:rPr>
                <w:color w:val="666666"/>
                <w:sz w:val="24"/>
                <w:szCs w:val="24"/>
                <w:lang w:val="en-US" w:eastAsia="en-US"/>
              </w:rPr>
              <w:t xml:space="preserve"> iz javnog natječaja upućena</w:t>
            </w:r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je pisana obavijest</w:t>
            </w:r>
            <w:r w:rsidR="0073028D">
              <w:rPr>
                <w:color w:val="666666"/>
                <w:sz w:val="24"/>
                <w:szCs w:val="24"/>
                <w:lang w:val="en-US" w:eastAsia="en-US"/>
              </w:rPr>
              <w:t>,</w:t>
            </w:r>
            <w:r w:rsidR="005D7FB0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C68F6">
              <w:rPr>
                <w:color w:val="666666"/>
                <w:sz w:val="24"/>
                <w:szCs w:val="24"/>
                <w:lang w:val="en-US" w:eastAsia="en-US"/>
              </w:rPr>
              <w:t xml:space="preserve"> pozivom na članak 21. </w:t>
            </w:r>
            <w:r w:rsidR="005D7FB0">
              <w:rPr>
                <w:color w:val="666666"/>
                <w:sz w:val="24"/>
                <w:szCs w:val="24"/>
                <w:lang w:val="en-US" w:eastAsia="en-US"/>
              </w:rPr>
              <w:t>ZSN-a.</w:t>
            </w:r>
          </w:p>
          <w:p w14:paraId="35D80ED9" w14:textId="305FEA36" w:rsidR="00353139" w:rsidRDefault="00043480" w:rsidP="00D41CAD">
            <w:pPr>
              <w:rPr>
                <w:sz w:val="22"/>
                <w:szCs w:val="22"/>
              </w:rPr>
            </w:pP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III.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353139" w:rsidRPr="00353139">
              <w:rPr>
                <w:sz w:val="22"/>
                <w:szCs w:val="22"/>
              </w:rPr>
              <w:t>Pravni izvori za pripremanje kandidata za provjeru znanja su:</w:t>
            </w:r>
          </w:p>
          <w:p w14:paraId="02D411BB" w14:textId="77777777" w:rsidR="00E02869" w:rsidRPr="00E02869" w:rsidRDefault="00E02869" w:rsidP="00E02869">
            <w:pPr>
              <w:numPr>
                <w:ilvl w:val="0"/>
                <w:numId w:val="7"/>
              </w:numPr>
              <w:shd w:val="clear" w:color="auto" w:fill="FFFFFF" w:themeFill="background1"/>
              <w:contextualSpacing/>
              <w:rPr>
                <w:color w:val="000000"/>
                <w:sz w:val="22"/>
                <w:szCs w:val="22"/>
              </w:rPr>
            </w:pPr>
            <w:r w:rsidRPr="00E02869">
              <w:rPr>
                <w:color w:val="000000" w:themeColor="text1"/>
                <w:sz w:val="22"/>
                <w:szCs w:val="22"/>
              </w:rPr>
              <w:t>Zakon o proračunu (NN 144/21)</w:t>
            </w:r>
          </w:p>
          <w:p w14:paraId="1CB8EB35" w14:textId="77777777" w:rsidR="00E02869" w:rsidRPr="00E02869" w:rsidRDefault="00E02869" w:rsidP="00E02869">
            <w:pPr>
              <w:numPr>
                <w:ilvl w:val="0"/>
                <w:numId w:val="7"/>
              </w:numPr>
              <w:shd w:val="clear" w:color="auto" w:fill="FFFFFF" w:themeFill="background1"/>
              <w:contextualSpacing/>
              <w:rPr>
                <w:color w:val="000000"/>
                <w:sz w:val="22"/>
                <w:szCs w:val="22"/>
              </w:rPr>
            </w:pPr>
            <w:r w:rsidRPr="00E02869">
              <w:rPr>
                <w:color w:val="000000" w:themeColor="text1"/>
                <w:sz w:val="22"/>
                <w:szCs w:val="22"/>
              </w:rPr>
              <w:t>Zakon o financiranju jedinica lokalne i područne (regionalne) samouprave (NN 127/17 i 138/20)</w:t>
            </w:r>
          </w:p>
          <w:p w14:paraId="7D24138A" w14:textId="77777777" w:rsidR="00E02869" w:rsidRPr="00E02869" w:rsidRDefault="00E02869" w:rsidP="00E02869">
            <w:pPr>
              <w:numPr>
                <w:ilvl w:val="0"/>
                <w:numId w:val="7"/>
              </w:numPr>
              <w:shd w:val="clear" w:color="auto" w:fill="FFFFFF" w:themeFill="background1"/>
              <w:contextualSpacing/>
              <w:rPr>
                <w:color w:val="000000"/>
                <w:sz w:val="22"/>
                <w:szCs w:val="22"/>
              </w:rPr>
            </w:pPr>
            <w:r w:rsidRPr="00E02869">
              <w:rPr>
                <w:color w:val="000000" w:themeColor="text1"/>
                <w:sz w:val="22"/>
                <w:szCs w:val="22"/>
              </w:rPr>
              <w:t>Pravilnik o proračunskom računovodstvu i računskom planu (NN 124/14, 115/15, 87/16, 3/18, 126/19 i 108/20)</w:t>
            </w:r>
          </w:p>
          <w:p w14:paraId="6C0E8A51" w14:textId="77777777" w:rsidR="00E02869" w:rsidRPr="00E02869" w:rsidRDefault="00E02869" w:rsidP="00E02869">
            <w:pPr>
              <w:numPr>
                <w:ilvl w:val="0"/>
                <w:numId w:val="7"/>
              </w:numPr>
              <w:shd w:val="clear" w:color="auto" w:fill="FFFFFF" w:themeFill="background1"/>
              <w:contextualSpacing/>
              <w:rPr>
                <w:color w:val="000000"/>
                <w:sz w:val="22"/>
                <w:szCs w:val="22"/>
              </w:rPr>
            </w:pPr>
            <w:r w:rsidRPr="00E02869">
              <w:rPr>
                <w:color w:val="000000" w:themeColor="text1"/>
                <w:sz w:val="22"/>
                <w:szCs w:val="22"/>
              </w:rPr>
              <w:t>Pravilnik o proračunskim klasifikacijama (NN 26/10, 120/13 i 1/20)</w:t>
            </w:r>
          </w:p>
          <w:p w14:paraId="6AA8F986" w14:textId="69AE1DE9" w:rsidR="00E02869" w:rsidRPr="00353139" w:rsidRDefault="00E02869" w:rsidP="00D41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695635F5" w14:textId="787EF997" w:rsidR="000608A9" w:rsidRDefault="00353139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b/>
                <w:color w:val="666666"/>
                <w:sz w:val="24"/>
                <w:szCs w:val="24"/>
                <w:lang w:val="en-US" w:eastAsia="en-US"/>
              </w:rPr>
              <w:t>IV.</w:t>
            </w:r>
            <w:r w:rsidR="00D41CAD">
              <w:rPr>
                <w:b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126467" w:rsidRPr="006A1FDB">
              <w:rPr>
                <w:b/>
                <w:color w:val="666666"/>
                <w:sz w:val="24"/>
                <w:szCs w:val="24"/>
                <w:lang w:val="en-US" w:eastAsia="en-US"/>
              </w:rPr>
              <w:t>P</w:t>
            </w:r>
            <w:r w:rsidR="0004348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isano testiranje </w:t>
            </w:r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će se održati u prostorijama U</w:t>
            </w:r>
            <w:r w:rsidR="00E02869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reda gradonačelnika</w:t>
            </w:r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, u Omišu, Trg kralja Tomislava 5, I. kat, dan</w:t>
            </w:r>
            <w:r w:rsidR="0041276B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a</w:t>
            </w:r>
            <w:r w:rsidR="00E02869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277C2F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5. svibnja 2022. (četvrtak)</w:t>
            </w:r>
            <w:r w:rsidR="00447B2A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u </w:t>
            </w:r>
            <w:r w:rsidR="00111729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9</w:t>
            </w:r>
            <w:r w:rsidR="00447B2A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>.00</w:t>
            </w:r>
            <w:r w:rsidR="007C5A0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 sati.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>Na testiranje je potrebno ponijeti os</w:t>
            </w:r>
            <w:r w:rsidR="00CE5182">
              <w:rPr>
                <w:color w:val="666666"/>
                <w:sz w:val="24"/>
                <w:szCs w:val="24"/>
                <w:lang w:val="en-US" w:eastAsia="en-US"/>
              </w:rPr>
              <w:t>obnu iskaznicu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.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1F072D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1F072D">
              <w:rPr>
                <w:color w:val="666666"/>
                <w:sz w:val="24"/>
                <w:szCs w:val="24"/>
                <w:lang w:val="en-US" w:eastAsia="en-US"/>
              </w:rPr>
              <w:lastRenderedPageBreak/>
              <w:t>Ne postoji mogućnost naknadnog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pisanog testir</w:t>
            </w:r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>anja, bez obzira na razloge koji</w:t>
            </w:r>
            <w:r w:rsidR="00CE5182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t xml:space="preserve"> kandidata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eventualno priječe </w:t>
            </w:r>
            <w:r w:rsidR="009C42AD">
              <w:rPr>
                <w:color w:val="666666"/>
                <w:sz w:val="24"/>
                <w:szCs w:val="24"/>
                <w:lang w:val="en-US" w:eastAsia="en-US"/>
              </w:rPr>
              <w:t>pristupiti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testiranju u naznačeno vrije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me. 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t xml:space="preserve">  </w:t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br/>
              <w:t>Smatra se da je kandidat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 povuka</w:t>
            </w:r>
            <w:r w:rsidR="005F6535">
              <w:rPr>
                <w:color w:val="666666"/>
                <w:sz w:val="24"/>
                <w:szCs w:val="24"/>
                <w:lang w:val="en-US" w:eastAsia="en-US"/>
              </w:rPr>
              <w:t>o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prijavu na natječaj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,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 ako se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navedenog dana ne odazove do </w:t>
            </w:r>
            <w:r w:rsidR="00111729">
              <w:rPr>
                <w:color w:val="666666"/>
                <w:sz w:val="24"/>
                <w:szCs w:val="24"/>
                <w:lang w:val="en-US" w:eastAsia="en-US"/>
              </w:rPr>
              <w:t>9</w:t>
            </w:r>
            <w:r w:rsidR="000D6D90" w:rsidRPr="006A1FDB">
              <w:rPr>
                <w:color w:val="666666"/>
                <w:sz w:val="24"/>
                <w:szCs w:val="24"/>
                <w:lang w:val="en-US" w:eastAsia="en-US"/>
              </w:rPr>
              <w:t>.</w:t>
            </w:r>
            <w:r w:rsidR="00CE5182">
              <w:rPr>
                <w:color w:val="666666"/>
                <w:sz w:val="24"/>
                <w:szCs w:val="24"/>
                <w:lang w:val="en-US" w:eastAsia="en-US"/>
              </w:rPr>
              <w:t>0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0 sati, bez obzira na razloge. Smatrat će se da je prijav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 xml:space="preserve">a povučena ako se ne poštivaju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>pravila ponašanja na testiranju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>,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s kojima će biti upoznat</w:t>
            </w:r>
            <w:r w:rsidR="003B4F66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r w:rsidR="00C92A76">
              <w:rPr>
                <w:color w:val="666666"/>
                <w:sz w:val="24"/>
                <w:szCs w:val="24"/>
                <w:lang w:val="en-US" w:eastAsia="en-US"/>
              </w:rPr>
              <w:t xml:space="preserve"> prije početka testiranja</w:t>
            </w:r>
            <w:r w:rsidR="00DC56B2">
              <w:rPr>
                <w:color w:val="666666"/>
                <w:sz w:val="24"/>
                <w:szCs w:val="24"/>
                <w:lang w:val="en-US" w:eastAsia="en-US"/>
              </w:rPr>
              <w:t>.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Pisani test sastojat će se </w:t>
            </w:r>
            <w:r w:rsidR="003B4F66">
              <w:rPr>
                <w:color w:val="666666"/>
                <w:sz w:val="24"/>
                <w:szCs w:val="24"/>
                <w:lang w:val="en-US" w:eastAsia="en-US"/>
              </w:rPr>
              <w:t>od</w:t>
            </w:r>
            <w:r w:rsidR="001F072D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DD51AA">
              <w:rPr>
                <w:color w:val="666666"/>
                <w:sz w:val="24"/>
                <w:szCs w:val="24"/>
                <w:lang w:val="en-US" w:eastAsia="en-US"/>
              </w:rPr>
              <w:t>2</w:t>
            </w:r>
            <w:r>
              <w:rPr>
                <w:color w:val="666666"/>
                <w:sz w:val="24"/>
                <w:szCs w:val="24"/>
                <w:lang w:val="en-US" w:eastAsia="en-US"/>
              </w:rPr>
              <w:t>0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pitanja</w:t>
            </w:r>
            <w:r w:rsidR="00277C2F">
              <w:rPr>
                <w:color w:val="666666"/>
                <w:sz w:val="24"/>
                <w:szCs w:val="24"/>
                <w:lang w:val="en-US" w:eastAsia="en-US"/>
              </w:rPr>
              <w:t xml:space="preserve"> u okviru kojih će biti i primjeri izračuna pla</w:t>
            </w:r>
            <w:r w:rsidR="001671DB">
              <w:rPr>
                <w:color w:val="666666"/>
                <w:sz w:val="24"/>
                <w:szCs w:val="24"/>
                <w:lang w:val="en-US" w:eastAsia="en-US"/>
              </w:rPr>
              <w:t>ć</w:t>
            </w:r>
            <w:r w:rsidR="00277C2F">
              <w:rPr>
                <w:color w:val="666666"/>
                <w:sz w:val="24"/>
                <w:szCs w:val="24"/>
                <w:lang w:val="en-US" w:eastAsia="en-US"/>
              </w:rPr>
              <w:t xml:space="preserve">e </w:t>
            </w:r>
            <w:r w:rsidR="00B5614B">
              <w:rPr>
                <w:color w:val="666666"/>
                <w:sz w:val="24"/>
                <w:szCs w:val="24"/>
                <w:lang w:val="en-US" w:eastAsia="en-US"/>
              </w:rPr>
              <w:t>i</w:t>
            </w:r>
            <w:r w:rsidR="00277C2F">
              <w:rPr>
                <w:color w:val="666666"/>
                <w:sz w:val="24"/>
                <w:szCs w:val="24"/>
                <w:lang w:val="en-US" w:eastAsia="en-US"/>
              </w:rPr>
              <w:t xml:space="preserve"> drugog dohotka, a prema opisu poslova predmetnog radnog mjesta. 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Testiranje traje  </w:t>
            </w:r>
            <w:r w:rsidR="001671DB">
              <w:rPr>
                <w:color w:val="666666"/>
                <w:sz w:val="24"/>
                <w:szCs w:val="24"/>
                <w:lang w:val="en-US" w:eastAsia="en-US"/>
              </w:rPr>
              <w:t>90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min</w:t>
            </w:r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uta. </w:t>
            </w:r>
            <w:r w:rsidR="007C5A00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043480"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IV. </w:t>
            </w:r>
            <w:r w:rsidR="00A45FB8" w:rsidRPr="00C92A76">
              <w:rPr>
                <w:bCs/>
                <w:color w:val="666666"/>
                <w:sz w:val="24"/>
                <w:szCs w:val="24"/>
                <w:lang w:val="en-US" w:eastAsia="en-US"/>
              </w:rPr>
              <w:t>R</w:t>
            </w:r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>ezultati</w:t>
            </w:r>
            <w:r w:rsidR="00043480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testiranja</w:t>
            </w:r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 objaviti će se</w:t>
            </w: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neposredno nakon pisanog testiranja. </w:t>
            </w:r>
          </w:p>
          <w:p w14:paraId="2B60F656" w14:textId="77777777" w:rsidR="000608A9" w:rsidRDefault="005F6535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>S kandidatom</w:t>
            </w:r>
            <w:r w:rsidR="008054E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koji na pisanom tesitiranju ostvari najmanje </w:t>
            </w:r>
            <w:r w:rsidR="008054E3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50% </w:t>
            </w:r>
            <w:r w:rsidR="008054E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8054E3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bodova</w:t>
            </w:r>
            <w:r w:rsidR="008054E3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0608A9">
              <w:rPr>
                <w:color w:val="666666"/>
                <w:sz w:val="24"/>
                <w:szCs w:val="24"/>
                <w:lang w:val="en-US" w:eastAsia="en-US"/>
              </w:rPr>
              <w:t xml:space="preserve"> obavit će se inter</w:t>
            </w:r>
            <w:r w:rsidR="003B4F66">
              <w:rPr>
                <w:color w:val="666666"/>
                <w:sz w:val="24"/>
                <w:szCs w:val="24"/>
                <w:lang w:val="en-US" w:eastAsia="en-US"/>
              </w:rPr>
              <w:t>vj</w:t>
            </w:r>
            <w:r w:rsidR="000608A9">
              <w:rPr>
                <w:color w:val="666666"/>
                <w:sz w:val="24"/>
                <w:szCs w:val="24"/>
                <w:lang w:val="en-US" w:eastAsia="en-US"/>
              </w:rPr>
              <w:t>u istog dana nakon objave rezultata pisanog testiranja.</w:t>
            </w:r>
          </w:p>
          <w:p w14:paraId="6FE13838" w14:textId="18CFB2B6" w:rsidR="003B4F66" w:rsidRDefault="00043480" w:rsidP="00111729">
            <w:pPr>
              <w:rPr>
                <w:color w:val="666666"/>
                <w:sz w:val="24"/>
                <w:szCs w:val="24"/>
                <w:lang w:val="en-US" w:eastAsia="en-US"/>
              </w:rPr>
            </w:pPr>
            <w:r w:rsidRPr="006A1FDB">
              <w:rPr>
                <w:color w:val="666666"/>
                <w:sz w:val="24"/>
                <w:szCs w:val="24"/>
                <w:lang w:val="en-US" w:eastAsia="en-US"/>
              </w:rPr>
              <w:t> 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Pr="006A1FDB">
              <w:rPr>
                <w:b/>
                <w:bCs/>
                <w:color w:val="666666"/>
                <w:sz w:val="24"/>
                <w:szCs w:val="24"/>
                <w:lang w:val="en-US" w:eastAsia="en-US"/>
              </w:rPr>
              <w:t xml:space="preserve">V. </w:t>
            </w:r>
            <w:r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Ovaj poziv objavljuje se na web-stranici i na oglasnoj ploči Grada </w:t>
            </w:r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t>Omiša</w:t>
            </w:r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t>.</w:t>
            </w:r>
            <w:r w:rsidR="000608A9">
              <w:rPr>
                <w:color w:val="666666"/>
                <w:sz w:val="24"/>
                <w:szCs w:val="24"/>
                <w:lang w:val="en-US" w:eastAsia="en-US"/>
              </w:rPr>
              <w:t>, Omiš, Trg kralja Tomislava 5/I.kat.</w:t>
            </w:r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br/>
              <w:t xml:space="preserve">  </w:t>
            </w:r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6A1FDB"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</w:t>
            </w:r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t>PREDSJEDNI</w:t>
            </w:r>
            <w:r w:rsidR="00B5614B">
              <w:rPr>
                <w:color w:val="666666"/>
                <w:sz w:val="24"/>
                <w:szCs w:val="24"/>
                <w:lang w:val="en-US" w:eastAsia="en-US"/>
              </w:rPr>
              <w:t>K</w:t>
            </w:r>
            <w:r w:rsidR="0041276B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</w:t>
            </w:r>
            <w:r w:rsidR="00782AEA" w:rsidRPr="006A1FDB">
              <w:rPr>
                <w:color w:val="666666"/>
                <w:sz w:val="24"/>
                <w:szCs w:val="24"/>
                <w:lang w:val="en-US" w:eastAsia="en-US"/>
              </w:rPr>
              <w:t xml:space="preserve"> POVJERENSTVA </w:t>
            </w:r>
          </w:p>
          <w:p w14:paraId="234E1F85" w14:textId="247B5B0F" w:rsidR="00111729" w:rsidRDefault="00111729" w:rsidP="00111729">
            <w:pPr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 </w:t>
            </w:r>
            <w:r w:rsidR="00B5614B">
              <w:rPr>
                <w:color w:val="666666"/>
                <w:sz w:val="24"/>
                <w:szCs w:val="24"/>
                <w:lang w:val="en-US" w:eastAsia="en-US"/>
              </w:rPr>
              <w:t xml:space="preserve">Mate Sovulj </w:t>
            </w:r>
          </w:p>
          <w:p w14:paraId="31B3003B" w14:textId="77777777" w:rsidR="00177A56" w:rsidRDefault="003B4F66" w:rsidP="00111729">
            <w:pPr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 </w:t>
            </w:r>
          </w:p>
          <w:p w14:paraId="53750148" w14:textId="77777777" w:rsidR="006A1FDB" w:rsidRDefault="003B4F66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  </w:t>
            </w:r>
            <w:r w:rsidR="00A45FB8" w:rsidRPr="006A1FDB">
              <w:rPr>
                <w:color w:val="666666"/>
                <w:sz w:val="24"/>
                <w:szCs w:val="24"/>
                <w:lang w:val="en-US" w:eastAsia="en-US"/>
              </w:rPr>
              <w:br/>
            </w:r>
            <w:r w:rsidR="006A1FDB">
              <w:rPr>
                <w:color w:val="666666"/>
                <w:sz w:val="24"/>
                <w:szCs w:val="24"/>
                <w:lang w:val="en-US" w:eastAsia="en-US"/>
              </w:rPr>
              <w:t xml:space="preserve">        </w:t>
            </w:r>
          </w:p>
          <w:p w14:paraId="4ABEFB74" w14:textId="77777777" w:rsidR="00043480" w:rsidRDefault="006A1FDB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  <w:r>
              <w:rPr>
                <w:color w:val="666666"/>
                <w:sz w:val="24"/>
                <w:szCs w:val="24"/>
                <w:lang w:val="en-US" w:eastAsia="en-US"/>
              </w:rPr>
              <w:t xml:space="preserve">                                                                                               </w:t>
            </w:r>
          </w:p>
          <w:p w14:paraId="1BC168E2" w14:textId="77777777" w:rsidR="00353139" w:rsidRDefault="00353139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  <w:p w14:paraId="65E17479" w14:textId="77777777" w:rsidR="00353139" w:rsidRDefault="00353139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  <w:p w14:paraId="153E4603" w14:textId="77777777" w:rsidR="00353139" w:rsidRPr="006A1FDB" w:rsidRDefault="00353139" w:rsidP="00D41CAD">
            <w:pPr>
              <w:spacing w:before="100" w:before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</w:tc>
      </w:tr>
      <w:tr w:rsidR="00EC68FE" w:rsidRPr="006A1FDB" w14:paraId="206701FF" w14:textId="77777777">
        <w:trPr>
          <w:tblCellSpacing w:w="0" w:type="dxa"/>
        </w:trPr>
        <w:tc>
          <w:tcPr>
            <w:tcW w:w="0" w:type="auto"/>
            <w:vAlign w:val="center"/>
          </w:tcPr>
          <w:p w14:paraId="46901449" w14:textId="77777777" w:rsidR="00EC68FE" w:rsidRPr="006A1FDB" w:rsidRDefault="00EC68FE" w:rsidP="00126467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</w:tc>
      </w:tr>
      <w:tr w:rsidR="003B4F66" w:rsidRPr="006A1FDB" w14:paraId="4B9A7F26" w14:textId="77777777">
        <w:trPr>
          <w:tblCellSpacing w:w="0" w:type="dxa"/>
        </w:trPr>
        <w:tc>
          <w:tcPr>
            <w:tcW w:w="0" w:type="auto"/>
            <w:vAlign w:val="center"/>
          </w:tcPr>
          <w:p w14:paraId="2AC4666F" w14:textId="77777777" w:rsidR="003B4F66" w:rsidRPr="006A1FDB" w:rsidRDefault="003B4F66" w:rsidP="00126467">
            <w:pPr>
              <w:spacing w:before="100" w:beforeAutospacing="1" w:after="100" w:afterAutospacing="1"/>
              <w:rPr>
                <w:color w:val="666666"/>
                <w:sz w:val="24"/>
                <w:szCs w:val="24"/>
                <w:lang w:val="en-US" w:eastAsia="en-US"/>
              </w:rPr>
            </w:pPr>
          </w:p>
        </w:tc>
      </w:tr>
    </w:tbl>
    <w:p w14:paraId="010CB1F2" w14:textId="77777777" w:rsidR="001C4C6D" w:rsidRDefault="001C4C6D"/>
    <w:sectPr w:rsidR="001C4C6D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413F"/>
    <w:multiLevelType w:val="hybridMultilevel"/>
    <w:tmpl w:val="A7108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32007"/>
    <w:multiLevelType w:val="hybridMultilevel"/>
    <w:tmpl w:val="D856ED7C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75AC6"/>
    <w:multiLevelType w:val="hybridMultilevel"/>
    <w:tmpl w:val="15B40BD6"/>
    <w:lvl w:ilvl="0" w:tplc="502886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517379A"/>
    <w:multiLevelType w:val="hybridMultilevel"/>
    <w:tmpl w:val="2CA86D98"/>
    <w:lvl w:ilvl="0" w:tplc="FA16C2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3703B1"/>
    <w:multiLevelType w:val="hybridMultilevel"/>
    <w:tmpl w:val="B7C69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E2EBD"/>
    <w:multiLevelType w:val="hybridMultilevel"/>
    <w:tmpl w:val="8A28C1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2264D"/>
    <w:multiLevelType w:val="hybridMultilevel"/>
    <w:tmpl w:val="07EAE7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E0214"/>
    <w:multiLevelType w:val="hybridMultilevel"/>
    <w:tmpl w:val="7BC6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C7E72"/>
    <w:multiLevelType w:val="hybridMultilevel"/>
    <w:tmpl w:val="DD1E72E0"/>
    <w:lvl w:ilvl="0" w:tplc="43DCD9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4004C"/>
    <w:multiLevelType w:val="hybridMultilevel"/>
    <w:tmpl w:val="B6E61C14"/>
    <w:lvl w:ilvl="0" w:tplc="5F54B09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B983C0F"/>
    <w:multiLevelType w:val="hybridMultilevel"/>
    <w:tmpl w:val="8AA09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558814">
    <w:abstractNumId w:val="4"/>
  </w:num>
  <w:num w:numId="2" w16cid:durableId="1611934670">
    <w:abstractNumId w:val="7"/>
  </w:num>
  <w:num w:numId="3" w16cid:durableId="2031711628">
    <w:abstractNumId w:val="5"/>
  </w:num>
  <w:num w:numId="4" w16cid:durableId="716659449">
    <w:abstractNumId w:val="10"/>
  </w:num>
  <w:num w:numId="5" w16cid:durableId="852569496">
    <w:abstractNumId w:val="6"/>
  </w:num>
  <w:num w:numId="6" w16cid:durableId="869146193">
    <w:abstractNumId w:val="0"/>
  </w:num>
  <w:num w:numId="7" w16cid:durableId="1407728577">
    <w:abstractNumId w:val="1"/>
  </w:num>
  <w:num w:numId="8" w16cid:durableId="946154795">
    <w:abstractNumId w:val="8"/>
  </w:num>
  <w:num w:numId="9" w16cid:durableId="779035069">
    <w:abstractNumId w:val="3"/>
  </w:num>
  <w:num w:numId="10" w16cid:durableId="303969716">
    <w:abstractNumId w:val="2"/>
  </w:num>
  <w:num w:numId="11" w16cid:durableId="2226426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80"/>
    <w:rsid w:val="00011AB7"/>
    <w:rsid w:val="000347F3"/>
    <w:rsid w:val="00043480"/>
    <w:rsid w:val="0005471D"/>
    <w:rsid w:val="000608A9"/>
    <w:rsid w:val="000655C1"/>
    <w:rsid w:val="0006646D"/>
    <w:rsid w:val="000C68F6"/>
    <w:rsid w:val="000D6D90"/>
    <w:rsid w:val="00106332"/>
    <w:rsid w:val="001075A6"/>
    <w:rsid w:val="00111729"/>
    <w:rsid w:val="00126467"/>
    <w:rsid w:val="00163EF6"/>
    <w:rsid w:val="001671DB"/>
    <w:rsid w:val="00177A56"/>
    <w:rsid w:val="001B4964"/>
    <w:rsid w:val="001C4C6D"/>
    <w:rsid w:val="001F072D"/>
    <w:rsid w:val="00210D86"/>
    <w:rsid w:val="0023425C"/>
    <w:rsid w:val="00245912"/>
    <w:rsid w:val="00277C2F"/>
    <w:rsid w:val="002C085C"/>
    <w:rsid w:val="00353139"/>
    <w:rsid w:val="00367408"/>
    <w:rsid w:val="003B4F66"/>
    <w:rsid w:val="00400DB7"/>
    <w:rsid w:val="00407C27"/>
    <w:rsid w:val="0041276B"/>
    <w:rsid w:val="004202DA"/>
    <w:rsid w:val="00436F2F"/>
    <w:rsid w:val="00447B2A"/>
    <w:rsid w:val="004C19FD"/>
    <w:rsid w:val="004F167A"/>
    <w:rsid w:val="005507FB"/>
    <w:rsid w:val="005B20E3"/>
    <w:rsid w:val="005C37ED"/>
    <w:rsid w:val="005D7FB0"/>
    <w:rsid w:val="005F6535"/>
    <w:rsid w:val="00604608"/>
    <w:rsid w:val="006115A5"/>
    <w:rsid w:val="006546A3"/>
    <w:rsid w:val="00656F79"/>
    <w:rsid w:val="006A1FDB"/>
    <w:rsid w:val="006C7DF6"/>
    <w:rsid w:val="00725C6E"/>
    <w:rsid w:val="0073028D"/>
    <w:rsid w:val="0076142A"/>
    <w:rsid w:val="00782AEA"/>
    <w:rsid w:val="007C5A00"/>
    <w:rsid w:val="007F7FAA"/>
    <w:rsid w:val="00800109"/>
    <w:rsid w:val="008054E3"/>
    <w:rsid w:val="008145B9"/>
    <w:rsid w:val="008404EC"/>
    <w:rsid w:val="008A15A4"/>
    <w:rsid w:val="009C42AD"/>
    <w:rsid w:val="00A45FB8"/>
    <w:rsid w:val="00A90765"/>
    <w:rsid w:val="00AA6622"/>
    <w:rsid w:val="00B300E3"/>
    <w:rsid w:val="00B5614B"/>
    <w:rsid w:val="00B77432"/>
    <w:rsid w:val="00BC7B5C"/>
    <w:rsid w:val="00C22609"/>
    <w:rsid w:val="00C32A90"/>
    <w:rsid w:val="00C92A76"/>
    <w:rsid w:val="00C96013"/>
    <w:rsid w:val="00CE5182"/>
    <w:rsid w:val="00D012D8"/>
    <w:rsid w:val="00D41CAD"/>
    <w:rsid w:val="00D44406"/>
    <w:rsid w:val="00D5367C"/>
    <w:rsid w:val="00D567B6"/>
    <w:rsid w:val="00DC56B2"/>
    <w:rsid w:val="00DD51AA"/>
    <w:rsid w:val="00E02869"/>
    <w:rsid w:val="00EA1345"/>
    <w:rsid w:val="00EC68FE"/>
    <w:rsid w:val="00EF36E3"/>
    <w:rsid w:val="00EF4C40"/>
    <w:rsid w:val="00F2224F"/>
    <w:rsid w:val="00F249B3"/>
    <w:rsid w:val="00F540DB"/>
    <w:rsid w:val="00F662FD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6136"/>
  <w15:docId w15:val="{7268588B-5C24-4DC2-8139-9BA1D2D8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0434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1264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62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2FD"/>
    <w:rPr>
      <w:rFonts w:ascii="Tahoma" w:hAnsi="Tahoma" w:cs="Tahoma"/>
      <w:sz w:val="16"/>
      <w:szCs w:val="16"/>
      <w:lang w:val="hr-HR" w:eastAsia="hr-HR"/>
    </w:rPr>
  </w:style>
  <w:style w:type="paragraph" w:customStyle="1" w:styleId="tekst">
    <w:name w:val="tekst"/>
    <w:basedOn w:val="Normal"/>
    <w:rsid w:val="00447B2A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F9295-BBF4-4695-9E05-35B0467A5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5</cp:revision>
  <cp:lastPrinted>2022-04-29T09:48:00Z</cp:lastPrinted>
  <dcterms:created xsi:type="dcterms:W3CDTF">2022-04-29T06:30:00Z</dcterms:created>
  <dcterms:modified xsi:type="dcterms:W3CDTF">2022-04-29T09:56:00Z</dcterms:modified>
</cp:coreProperties>
</file>