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6CCB" w14:textId="118245DA" w:rsidR="006023ED" w:rsidRDefault="0085210B" w:rsidP="0085210B">
      <w:pPr>
        <w:jc w:val="center"/>
      </w:pPr>
      <w:r>
        <w:t>O  B  R  A  Z  L  O  Ž  E  N  J  E</w:t>
      </w:r>
    </w:p>
    <w:p w14:paraId="36658C01" w14:textId="4DBE81A7" w:rsidR="0085210B" w:rsidRDefault="0085210B" w:rsidP="0085210B">
      <w:pPr>
        <w:jc w:val="center"/>
      </w:pPr>
      <w:r>
        <w:t>UZ PRIJEDLOG IZMJENA I DOPUNA PRORAČUNA GRADA OMIŠA ZA 2022. GODINU</w:t>
      </w:r>
    </w:p>
    <w:p w14:paraId="35C9C2E3" w14:textId="77777777" w:rsidR="00B87104" w:rsidRDefault="00B87104" w:rsidP="00976EB9"/>
    <w:p w14:paraId="621F4265" w14:textId="72FB827C" w:rsidR="00976EB9" w:rsidRDefault="00976EB9" w:rsidP="00976EB9">
      <w:r>
        <w:t>Prihodi</w:t>
      </w:r>
    </w:p>
    <w:p w14:paraId="48F06DC4" w14:textId="18CA8C17" w:rsidR="00976EB9" w:rsidRDefault="0085210B" w:rsidP="0085210B">
      <w:r>
        <w:t>Predloženim izmjenama i dopunama proračuna uređuje se pokriće prenesenog manjka konsolidiranog proračuna iz prethodnog razdoblja u ukupnom iznosu od 4.684.778,21 kun</w:t>
      </w:r>
      <w:r w:rsidR="00976EB9">
        <w:t>a</w:t>
      </w:r>
      <w:r>
        <w:t>.</w:t>
      </w:r>
    </w:p>
    <w:p w14:paraId="4B932D62" w14:textId="6E436802" w:rsidR="001B4098" w:rsidRDefault="00976EB9" w:rsidP="0085210B">
      <w:r>
        <w:t>Pokriće manjka planira se iz dva raspoloživa izvora, povećanjem poreznih prihoda te povećanjem priho</w:t>
      </w:r>
      <w:r w:rsidR="00025413">
        <w:t>d</w:t>
      </w:r>
      <w:r>
        <w:t>a komunalnog doprinosa</w:t>
      </w:r>
      <w:r w:rsidR="001B4098">
        <w:t xml:space="preserve">. </w:t>
      </w:r>
    </w:p>
    <w:p w14:paraId="57B7431D" w14:textId="204067B3" w:rsidR="002C1D85" w:rsidRDefault="001D16FA" w:rsidP="0085210B">
      <w:r>
        <w:t>Prihodi po izvorima i vrstama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3948"/>
        <w:gridCol w:w="222"/>
        <w:gridCol w:w="222"/>
        <w:gridCol w:w="1280"/>
        <w:gridCol w:w="1220"/>
        <w:gridCol w:w="706"/>
        <w:gridCol w:w="1329"/>
      </w:tblGrid>
      <w:tr w:rsidR="00025413" w:rsidRPr="00025413" w14:paraId="7E2B5E18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F2A3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267E" w14:textId="77777777" w:rsidR="00025413" w:rsidRPr="00025413" w:rsidRDefault="00025413" w:rsidP="0002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9FD" w14:textId="77777777" w:rsidR="00025413" w:rsidRPr="00025413" w:rsidRDefault="00025413" w:rsidP="0002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1449" w14:textId="77777777" w:rsidR="00025413" w:rsidRPr="00025413" w:rsidRDefault="00025413" w:rsidP="0002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448" w14:textId="77777777" w:rsidR="00025413" w:rsidRPr="00025413" w:rsidRDefault="00025413" w:rsidP="0002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025413" w:rsidRPr="00025413" w14:paraId="42CAC24F" w14:textId="77777777" w:rsidTr="00025413">
        <w:trPr>
          <w:trHeight w:val="246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D28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CE9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745" w14:textId="77777777" w:rsidR="00025413" w:rsidRPr="00025413" w:rsidRDefault="00025413" w:rsidP="0002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6A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49AF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7.514.838,65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516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D8C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101.090.973,50</w:t>
            </w:r>
          </w:p>
        </w:tc>
      </w:tr>
      <w:tr w:rsidR="00025413" w:rsidRPr="00025413" w14:paraId="58023157" w14:textId="77777777" w:rsidTr="00025413">
        <w:trPr>
          <w:trHeight w:val="408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78D315B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AB560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53.006.944,85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10795B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3.343.993,90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C42B2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767B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56.350.938,75</w:t>
            </w:r>
          </w:p>
        </w:tc>
      </w:tr>
      <w:tr w:rsidR="00025413" w:rsidRPr="00025413" w14:paraId="3D50F171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559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302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24.576.500,00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7E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3.343.993,90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666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1B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27.920.493,90</w:t>
            </w:r>
          </w:p>
        </w:tc>
      </w:tr>
      <w:tr w:rsidR="00025413" w:rsidRPr="00025413" w14:paraId="3C9A0958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54B4E78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3.7. Prihodi od parkinga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E4A4E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455DB6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2904FA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B0E04F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5.064.184,85</w:t>
            </w:r>
          </w:p>
        </w:tc>
      </w:tr>
      <w:tr w:rsidR="00025413" w:rsidRPr="00025413" w14:paraId="2F850719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5C37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naplate parkinga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5B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4AE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1CF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-0,18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FA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5.064.184,85</w:t>
            </w:r>
          </w:p>
        </w:tc>
      </w:tr>
      <w:tr w:rsidR="00025413" w:rsidRPr="00025413" w14:paraId="02C20C8A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D6E1D7B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3.8. Prihodi od prodaje ulaznica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6DB18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406A9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139.240,00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55DC7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B3CA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1.738.795,15</w:t>
            </w:r>
          </w:p>
        </w:tc>
      </w:tr>
      <w:tr w:rsidR="00025413" w:rsidRPr="00025413" w14:paraId="4EFF2593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D02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prodaje ulaznica za tvrđavu Mirabela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C6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03C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139.240,00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652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08B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1.738.795,15</w:t>
            </w:r>
          </w:p>
        </w:tc>
      </w:tr>
      <w:tr w:rsidR="00025413" w:rsidRPr="00025413" w14:paraId="01001A7F" w14:textId="77777777" w:rsidTr="00025413">
        <w:trPr>
          <w:trHeight w:val="5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D515145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4.6. Komunalni doprinosi i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A787E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20.185.000,00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1484F9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3.518.404,75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3E342D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64759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23.703.404,75</w:t>
            </w:r>
          </w:p>
        </w:tc>
      </w:tr>
      <w:tr w:rsidR="00025413" w:rsidRPr="00025413" w14:paraId="7305FB55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82E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6B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4F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3.518.404,75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9C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E8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10.518.404,75</w:t>
            </w:r>
          </w:p>
        </w:tc>
      </w:tr>
      <w:tr w:rsidR="00025413" w:rsidRPr="00025413" w14:paraId="1A41A1D5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787EF3A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Pomoći iz državnog i županijskog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16DF2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3A9A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308.000,00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5FD26A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18249E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5.293.000,00</w:t>
            </w:r>
          </w:p>
        </w:tc>
      </w:tr>
      <w:tr w:rsidR="00025413" w:rsidRPr="00025413" w14:paraId="1C2FCEF2" w14:textId="77777777" w:rsidTr="00025413">
        <w:trPr>
          <w:trHeight w:val="24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3973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iz županijskog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F25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1.360.000,00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DA3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EF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783F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1.668.000,00</w:t>
            </w:r>
          </w:p>
        </w:tc>
      </w:tr>
      <w:tr w:rsidR="00025413" w:rsidRPr="00025413" w14:paraId="6D3F73D5" w14:textId="77777777" w:rsidTr="00025413">
        <w:trPr>
          <w:trHeight w:val="444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122ED62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5.5. Pomoći korisnicima iz proračuna koji im nije nadležan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F9AFC7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D943C6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0A0502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6EDDCA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272.000,00</w:t>
            </w:r>
          </w:p>
        </w:tc>
      </w:tr>
      <w:tr w:rsidR="00025413" w:rsidRPr="00025413" w14:paraId="7980B51E" w14:textId="77777777" w:rsidTr="00025413">
        <w:trPr>
          <w:trHeight w:val="486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BB056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93C2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3C04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2451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-23,49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07A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127.000,00</w:t>
            </w:r>
          </w:p>
        </w:tc>
      </w:tr>
      <w:tr w:rsidR="00025413" w:rsidRPr="00025413" w14:paraId="0C12D88F" w14:textId="77777777" w:rsidTr="00025413">
        <w:trPr>
          <w:trHeight w:val="51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14711" w14:textId="77777777" w:rsidR="00025413" w:rsidRPr="00025413" w:rsidRDefault="00025413" w:rsidP="00025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proračuna proračunskim korisnicima proračuna JLP(R)S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B18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B20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EF7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2BE" w14:textId="77777777" w:rsidR="00025413" w:rsidRPr="00025413" w:rsidRDefault="00025413" w:rsidP="00025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54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</w:tr>
    </w:tbl>
    <w:p w14:paraId="6E2661AA" w14:textId="67C8B5F4" w:rsidR="002C1D85" w:rsidRDefault="002C1D85" w:rsidP="0085210B"/>
    <w:p w14:paraId="19F94FF9" w14:textId="1B17EC33" w:rsidR="00025413" w:rsidRDefault="008F6618" w:rsidP="0085210B">
      <w:r>
        <w:t>Povećanje poreznih prihoda očekuje se od većeg priliva dohotka od turizma i djelatnosti vezanih uz turizam.</w:t>
      </w:r>
    </w:p>
    <w:p w14:paraId="44BD788D" w14:textId="0C67C0C9" w:rsidR="001D16FA" w:rsidRDefault="008F6618" w:rsidP="0085210B">
      <w:r>
        <w:t>Povećanje komunalnog doprinosa očekuje se od povećanja naknade za obračun komunalnog doprinosa kao i povećanja naplate po postojećim obračunima.</w:t>
      </w:r>
    </w:p>
    <w:p w14:paraId="67D8739F" w14:textId="77777777" w:rsidR="001D16FA" w:rsidRDefault="001D16FA" w:rsidP="0085210B"/>
    <w:p w14:paraId="74C73E62" w14:textId="350A6DFF" w:rsidR="002C1D85" w:rsidRDefault="001D16FA" w:rsidP="0085210B">
      <w:r>
        <w:t>Rashodi</w:t>
      </w:r>
    </w:p>
    <w:p w14:paraId="0BDFBCAA" w14:textId="461F7789" w:rsidR="002C1D85" w:rsidRDefault="006269FD" w:rsidP="0085210B">
      <w:r>
        <w:t xml:space="preserve">U Uredu gradonačelnika povećanje rashoda poslovanja u iznosu od 2.311.000,00 kuna odnosi se na trošak izgubljene parnice sa tvrtkom Cestar , spor oko opravdanosti ovrhe vezano uz plaćanje zateznih kamata po računima iz razdoblja 1998. do 2005. godine. </w:t>
      </w:r>
    </w:p>
    <w:p w14:paraId="6760A13C" w14:textId="56A61FF7" w:rsidR="002C1D85" w:rsidRDefault="00042DD2" w:rsidP="0085210B">
      <w:r>
        <w:t xml:space="preserve">Kod programa gradnje komunalne infrastrukture smanjeni su rashodi novih ulaganja a povećani troškovi održavanja komunalne infrastrukture, posebno zbog rasta cijena građevinskih usluga i materijala te rasta cijena električne energije. U pola godine na spomenutim stavkama </w:t>
      </w:r>
      <w:r w:rsidR="00B87104">
        <w:t xml:space="preserve">troškova investicijskog ulaganja u građevini te troškova energije  javne rasvjete dostignuta je realizacija planirana za cijelu 2022. godinu. </w:t>
      </w:r>
      <w:r w:rsidR="001B4098">
        <w:t>Prikazati ćemo rashode po vrstama i programima:</w:t>
      </w:r>
    </w:p>
    <w:p w14:paraId="31665694" w14:textId="2FF847C6" w:rsidR="002C1D85" w:rsidRDefault="00360B8F" w:rsidP="0085210B">
      <w:r w:rsidRPr="00360B8F">
        <w:rPr>
          <w:noProof/>
        </w:rPr>
        <w:lastRenderedPageBreak/>
        <w:drawing>
          <wp:inline distT="0" distB="0" distL="0" distR="0" wp14:anchorId="121B4B11" wp14:editId="0F6F2F22">
            <wp:extent cx="5033010" cy="8892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D85" w:rsidSect="008B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44C7" w14:textId="77777777" w:rsidR="006C3BC0" w:rsidRDefault="006C3BC0" w:rsidP="00042DD2">
      <w:pPr>
        <w:spacing w:after="0" w:line="240" w:lineRule="auto"/>
      </w:pPr>
      <w:r>
        <w:separator/>
      </w:r>
    </w:p>
  </w:endnote>
  <w:endnote w:type="continuationSeparator" w:id="0">
    <w:p w14:paraId="0D2A88AD" w14:textId="77777777" w:rsidR="006C3BC0" w:rsidRDefault="006C3BC0" w:rsidP="000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A782" w14:textId="77777777" w:rsidR="00B61DA5" w:rsidRDefault="00B61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619933"/>
      <w:docPartObj>
        <w:docPartGallery w:val="Page Numbers (Bottom of Page)"/>
        <w:docPartUnique/>
      </w:docPartObj>
    </w:sdtPr>
    <w:sdtEndPr/>
    <w:sdtContent>
      <w:p w14:paraId="33596D94" w14:textId="513B8723" w:rsidR="00B61DA5" w:rsidRDefault="00B61D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D3964" w14:textId="77777777" w:rsidR="00D722FE" w:rsidRDefault="00D72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99BD" w14:textId="77777777" w:rsidR="00B61DA5" w:rsidRDefault="00B61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26A5" w14:textId="77777777" w:rsidR="006C3BC0" w:rsidRDefault="006C3BC0" w:rsidP="00042DD2">
      <w:pPr>
        <w:spacing w:after="0" w:line="240" w:lineRule="auto"/>
      </w:pPr>
      <w:r>
        <w:separator/>
      </w:r>
    </w:p>
  </w:footnote>
  <w:footnote w:type="continuationSeparator" w:id="0">
    <w:p w14:paraId="3C159050" w14:textId="77777777" w:rsidR="006C3BC0" w:rsidRDefault="006C3BC0" w:rsidP="0004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D572" w14:textId="77777777" w:rsidR="00B61DA5" w:rsidRDefault="00B61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FD9B" w14:textId="77777777" w:rsidR="00B61DA5" w:rsidRDefault="00B61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62F7" w14:textId="77777777" w:rsidR="00B61DA5" w:rsidRDefault="00B61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B"/>
    <w:rsid w:val="00025413"/>
    <w:rsid w:val="00042DD2"/>
    <w:rsid w:val="001B4098"/>
    <w:rsid w:val="001D16FA"/>
    <w:rsid w:val="002C1D85"/>
    <w:rsid w:val="00360B8F"/>
    <w:rsid w:val="00435E35"/>
    <w:rsid w:val="006023ED"/>
    <w:rsid w:val="006269FD"/>
    <w:rsid w:val="006B7CA1"/>
    <w:rsid w:val="006C3BC0"/>
    <w:rsid w:val="007B3F56"/>
    <w:rsid w:val="007E0126"/>
    <w:rsid w:val="0085210B"/>
    <w:rsid w:val="008B74C8"/>
    <w:rsid w:val="008F6618"/>
    <w:rsid w:val="00976EB9"/>
    <w:rsid w:val="00B61DA5"/>
    <w:rsid w:val="00B87104"/>
    <w:rsid w:val="00D722FE"/>
    <w:rsid w:val="00E37D2B"/>
    <w:rsid w:val="00E74477"/>
    <w:rsid w:val="00EB736B"/>
    <w:rsid w:val="00F75BB4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BB45"/>
  <w15:chartTrackingRefBased/>
  <w15:docId w15:val="{85AC4C0D-E977-4ADB-B54A-BC89174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D2"/>
  </w:style>
  <w:style w:type="paragraph" w:styleId="Footer">
    <w:name w:val="footer"/>
    <w:basedOn w:val="Normal"/>
    <w:link w:val="FooterChar"/>
    <w:uiPriority w:val="99"/>
    <w:unhideWhenUsed/>
    <w:rsid w:val="0004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3D19-011C-4324-B3E2-AA31E223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Marina Rubic</cp:lastModifiedBy>
  <cp:revision>2</cp:revision>
  <dcterms:created xsi:type="dcterms:W3CDTF">2022-12-12T10:08:00Z</dcterms:created>
  <dcterms:modified xsi:type="dcterms:W3CDTF">2022-12-12T10:08:00Z</dcterms:modified>
</cp:coreProperties>
</file>