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4E8D0" w14:textId="407583B4" w:rsidR="002252B8" w:rsidRDefault="00233598" w:rsidP="004E2021">
      <w:pPr>
        <w:spacing w:line="240" w:lineRule="auto"/>
        <w:jc w:val="both"/>
      </w:pPr>
      <w:r>
        <w:t xml:space="preserve">     </w:t>
      </w:r>
      <w:r w:rsidR="002252B8">
        <w:t>Nacrt</w:t>
      </w:r>
      <w:r>
        <w:t xml:space="preserve">  </w:t>
      </w:r>
    </w:p>
    <w:p w14:paraId="19CD99E5" w14:textId="740C9A09" w:rsidR="002E6DDD" w:rsidRDefault="00233598" w:rsidP="004E2021">
      <w:pPr>
        <w:spacing w:line="240" w:lineRule="auto"/>
        <w:jc w:val="both"/>
      </w:pPr>
      <w:r>
        <w:t xml:space="preserve">      </w:t>
      </w:r>
      <w:r w:rsidR="00A4144D">
        <w:t xml:space="preserve">        </w:t>
      </w:r>
      <w:r w:rsidR="000E153A">
        <w:t>Na</w:t>
      </w:r>
      <w:r w:rsidR="00921D0D">
        <w:t xml:space="preserve"> temelju članka </w:t>
      </w:r>
      <w:r w:rsidR="00593C8E">
        <w:t>66</w:t>
      </w:r>
      <w:r w:rsidR="000E153A">
        <w:t>.</w:t>
      </w:r>
      <w:r w:rsidR="00593C8E">
        <w:t xml:space="preserve"> Zakona o gospodarenju otpadom </w:t>
      </w:r>
      <w:r w:rsidR="009E095D">
        <w:rPr>
          <w:rFonts w:ascii="Calibri" w:hAnsi="Calibri" w:cs="Arial"/>
        </w:rPr>
        <w:t xml:space="preserve">(„Narodne novine“, broj </w:t>
      </w:r>
      <w:r w:rsidR="00726CF1">
        <w:rPr>
          <w:rFonts w:ascii="Calibri" w:hAnsi="Calibri" w:cs="Arial"/>
        </w:rPr>
        <w:t>84</w:t>
      </w:r>
      <w:r w:rsidR="009E095D">
        <w:rPr>
          <w:rFonts w:ascii="Calibri" w:hAnsi="Calibri" w:cs="Arial"/>
        </w:rPr>
        <w:t>/</w:t>
      </w:r>
      <w:r w:rsidR="00726CF1">
        <w:rPr>
          <w:rFonts w:ascii="Calibri" w:hAnsi="Calibri" w:cs="Arial"/>
        </w:rPr>
        <w:t>21</w:t>
      </w:r>
      <w:r w:rsidR="002E6DDD">
        <w:rPr>
          <w:rFonts w:ascii="Calibri" w:hAnsi="Calibri" w:cs="Arial"/>
        </w:rPr>
        <w:t>, 142/23</w:t>
      </w:r>
      <w:r w:rsidR="00593C8E">
        <w:t xml:space="preserve">), i članka </w:t>
      </w:r>
      <w:r w:rsidR="00726CF1">
        <w:t>30</w:t>
      </w:r>
      <w:r w:rsidR="00593C8E">
        <w:t xml:space="preserve">. Statuta Grada Omiša </w:t>
      </w:r>
      <w:r w:rsidR="00015598" w:rsidRPr="007C61BF">
        <w:rPr>
          <w:rFonts w:ascii="Calibri" w:hAnsi="Calibri" w:cs="Arial"/>
        </w:rPr>
        <w:t>(„Službeni glasnik Grada Omiša“, broj</w:t>
      </w:r>
      <w:r w:rsidR="00015598" w:rsidRPr="007C61BF">
        <w:rPr>
          <w:rFonts w:ascii="Calibri" w:hAnsi="Calibri" w:cs="Arial"/>
          <w:i/>
        </w:rPr>
        <w:t xml:space="preserve"> </w:t>
      </w:r>
      <w:r w:rsidR="00015598" w:rsidRPr="007C61BF">
        <w:rPr>
          <w:rFonts w:ascii="Calibri" w:hAnsi="Calibri" w:cs="Arial"/>
        </w:rPr>
        <w:t>4/09, 9/10</w:t>
      </w:r>
      <w:r w:rsidR="00015598">
        <w:rPr>
          <w:rFonts w:ascii="Calibri" w:hAnsi="Calibri" w:cs="Arial"/>
        </w:rPr>
        <w:t>,</w:t>
      </w:r>
      <w:r w:rsidR="00015598" w:rsidRPr="007C61BF">
        <w:rPr>
          <w:rFonts w:ascii="Calibri" w:hAnsi="Calibri" w:cs="Arial"/>
        </w:rPr>
        <w:t xml:space="preserve"> 2/13</w:t>
      </w:r>
      <w:r w:rsidR="00015598">
        <w:rPr>
          <w:rFonts w:ascii="Calibri" w:hAnsi="Calibri" w:cs="Arial"/>
        </w:rPr>
        <w:t>, 10/13, 1/18, 8/18 i 2/21</w:t>
      </w:r>
      <w:r w:rsidR="00593C8E">
        <w:t>)</w:t>
      </w:r>
      <w:r w:rsidR="000E153A">
        <w:t xml:space="preserve">, </w:t>
      </w:r>
      <w:r w:rsidR="009B6322">
        <w:t>G</w:t>
      </w:r>
      <w:r w:rsidR="000E153A">
        <w:t xml:space="preserve">radsko vijeće </w:t>
      </w:r>
      <w:r w:rsidR="009B6322">
        <w:t>G</w:t>
      </w:r>
      <w:r w:rsidR="000E153A">
        <w:t xml:space="preserve">rada Omiša </w:t>
      </w:r>
      <w:r w:rsidR="00593C8E">
        <w:t>na ____ sjednici održanoj _______ 202</w:t>
      </w:r>
      <w:r w:rsidR="003137D9">
        <w:t>4</w:t>
      </w:r>
      <w:r w:rsidR="00593C8E">
        <w:t xml:space="preserve">. godine, </w:t>
      </w:r>
      <w:r w:rsidR="000E153A">
        <w:t>donijelo je</w:t>
      </w:r>
    </w:p>
    <w:p w14:paraId="53C88E41" w14:textId="77777777" w:rsidR="007F1828" w:rsidRDefault="007F1828" w:rsidP="004E2021">
      <w:pPr>
        <w:spacing w:line="240" w:lineRule="auto"/>
        <w:jc w:val="both"/>
      </w:pPr>
    </w:p>
    <w:p w14:paraId="4AD5FA3C" w14:textId="1D617399" w:rsidR="002E6DDD" w:rsidRDefault="002E6DDD" w:rsidP="00816BBF">
      <w:pPr>
        <w:spacing w:line="240" w:lineRule="auto"/>
        <w:jc w:val="center"/>
        <w:rPr>
          <w:b/>
        </w:rPr>
      </w:pPr>
      <w:r>
        <w:rPr>
          <w:b/>
        </w:rPr>
        <w:t xml:space="preserve"> O D L U K U</w:t>
      </w:r>
    </w:p>
    <w:p w14:paraId="47272E9A" w14:textId="3C486D8C" w:rsidR="00593C8E" w:rsidRPr="00B0045B" w:rsidRDefault="002E6DDD" w:rsidP="00816BBF">
      <w:pPr>
        <w:spacing w:line="240" w:lineRule="auto"/>
        <w:jc w:val="center"/>
        <w:rPr>
          <w:b/>
        </w:rPr>
      </w:pPr>
      <w:r>
        <w:rPr>
          <w:b/>
        </w:rPr>
        <w:t>o izmjenama i dopunama Odluke</w:t>
      </w:r>
      <w:r w:rsidR="000E153A" w:rsidRPr="00B0045B">
        <w:rPr>
          <w:b/>
        </w:rPr>
        <w:t xml:space="preserve"> </w:t>
      </w:r>
      <w:r>
        <w:rPr>
          <w:b/>
        </w:rPr>
        <w:t xml:space="preserve">o </w:t>
      </w:r>
      <w:r w:rsidR="000E153A" w:rsidRPr="00B0045B">
        <w:rPr>
          <w:b/>
        </w:rPr>
        <w:t xml:space="preserve">načinu pružanja javne usluge </w:t>
      </w:r>
      <w:r w:rsidR="00593C8E" w:rsidRPr="00B0045B">
        <w:rPr>
          <w:b/>
        </w:rPr>
        <w:t>sakupljanja</w:t>
      </w:r>
      <w:r w:rsidR="000E153A" w:rsidRPr="00B0045B">
        <w:rPr>
          <w:b/>
        </w:rPr>
        <w:t xml:space="preserve"> komunalnog otpada</w:t>
      </w:r>
    </w:p>
    <w:p w14:paraId="46BC1FAD" w14:textId="68A66D1F" w:rsidR="000E153A" w:rsidRPr="00B0045B" w:rsidRDefault="00593C8E" w:rsidP="00816BBF">
      <w:pPr>
        <w:spacing w:line="240" w:lineRule="auto"/>
        <w:jc w:val="center"/>
        <w:rPr>
          <w:b/>
        </w:rPr>
      </w:pPr>
      <w:r w:rsidRPr="00B0045B">
        <w:rPr>
          <w:b/>
        </w:rPr>
        <w:t>na području Grada Omiša</w:t>
      </w:r>
    </w:p>
    <w:p w14:paraId="47DFE739" w14:textId="77777777" w:rsidR="002E6DDD" w:rsidRDefault="002E6DDD" w:rsidP="00816BBF">
      <w:pPr>
        <w:spacing w:line="240" w:lineRule="auto"/>
        <w:jc w:val="center"/>
        <w:rPr>
          <w:rFonts w:cstheme="minorHAnsi"/>
        </w:rPr>
      </w:pPr>
    </w:p>
    <w:p w14:paraId="3E2E5DD2" w14:textId="41AA9340" w:rsidR="00424FFC" w:rsidRPr="008445A8" w:rsidRDefault="00424FFC" w:rsidP="00816BBF">
      <w:pPr>
        <w:spacing w:line="240" w:lineRule="auto"/>
        <w:jc w:val="center"/>
        <w:rPr>
          <w:rFonts w:cstheme="minorHAnsi"/>
        </w:rPr>
      </w:pPr>
      <w:r w:rsidRPr="008445A8">
        <w:rPr>
          <w:rFonts w:cstheme="minorHAnsi"/>
        </w:rPr>
        <w:t>Članak 1.</w:t>
      </w:r>
    </w:p>
    <w:p w14:paraId="36D6BFD9" w14:textId="143361EF" w:rsidR="002E6DDD" w:rsidRDefault="00A4144D" w:rsidP="002E6DDD">
      <w:pPr>
        <w:ind w:right="-288"/>
        <w:jc w:val="both"/>
        <w:rPr>
          <w:rFonts w:ascii="Calibri" w:hAnsi="Calibri" w:cs="Arial"/>
          <w:lang w:val="en-GB"/>
        </w:rPr>
      </w:pPr>
      <w:r>
        <w:rPr>
          <w:rFonts w:cstheme="minorHAnsi"/>
        </w:rPr>
        <w:t xml:space="preserve">               </w:t>
      </w:r>
      <w:r w:rsidR="002E6DDD">
        <w:rPr>
          <w:rFonts w:ascii="Calibri" w:hAnsi="Calibri" w:cs="Arial"/>
        </w:rPr>
        <w:t xml:space="preserve">   </w:t>
      </w:r>
      <w:r w:rsidR="00B11C22">
        <w:rPr>
          <w:rFonts w:ascii="Calibri" w:hAnsi="Calibri" w:cs="Arial"/>
        </w:rPr>
        <w:t xml:space="preserve"> </w:t>
      </w:r>
      <w:r w:rsidR="002E6DDD" w:rsidRPr="007C61BF">
        <w:rPr>
          <w:rFonts w:ascii="Calibri" w:hAnsi="Calibri" w:cs="Arial"/>
        </w:rPr>
        <w:t xml:space="preserve">U </w:t>
      </w:r>
      <w:r w:rsidR="002E6DDD" w:rsidRPr="007C61BF">
        <w:rPr>
          <w:rFonts w:ascii="Calibri" w:hAnsi="Calibri" w:cs="Arial"/>
          <w:lang w:val="en-GB"/>
        </w:rPr>
        <w:t xml:space="preserve">Odluci o </w:t>
      </w:r>
      <w:r w:rsidR="002E6DDD">
        <w:rPr>
          <w:rFonts w:ascii="Calibri" w:hAnsi="Calibri" w:cs="Arial"/>
          <w:lang w:val="en-GB"/>
        </w:rPr>
        <w:t>načinu pružanja javne usluge sakupljanja komunalnog otpada na području Grada Omiša</w:t>
      </w:r>
      <w:r w:rsidR="002E6DDD" w:rsidRPr="007C61BF">
        <w:rPr>
          <w:rFonts w:ascii="Calibri" w:hAnsi="Calibri" w:cs="Arial"/>
          <w:lang w:val="en-GB"/>
        </w:rPr>
        <w:t xml:space="preserve"> (</w:t>
      </w:r>
      <w:r w:rsidR="00246067">
        <w:rPr>
          <w:rFonts w:ascii="Calibri" w:hAnsi="Calibri" w:cs="Arial"/>
          <w:lang w:val="en-GB"/>
        </w:rPr>
        <w:t>“</w:t>
      </w:r>
      <w:r w:rsidR="002E6DDD" w:rsidRPr="007C61BF">
        <w:rPr>
          <w:rFonts w:ascii="Calibri" w:hAnsi="Calibri" w:cs="Arial"/>
          <w:lang w:val="en-GB"/>
        </w:rPr>
        <w:t xml:space="preserve">Službeni glasnik Grada Omiša", broj </w:t>
      </w:r>
      <w:r w:rsidR="002E6DDD">
        <w:rPr>
          <w:rFonts w:ascii="Calibri" w:hAnsi="Calibri" w:cs="Arial"/>
          <w:lang w:val="en-GB"/>
        </w:rPr>
        <w:t>9/22)</w:t>
      </w:r>
      <w:r w:rsidR="002E6DDD" w:rsidRPr="007C61BF">
        <w:rPr>
          <w:rFonts w:ascii="Calibri" w:hAnsi="Calibri" w:cs="Arial"/>
        </w:rPr>
        <w:t xml:space="preserve">, </w:t>
      </w:r>
      <w:r w:rsidR="002E6DDD">
        <w:rPr>
          <w:rFonts w:ascii="Calibri" w:hAnsi="Calibri" w:cs="Arial"/>
        </w:rPr>
        <w:t xml:space="preserve">u </w:t>
      </w:r>
      <w:r w:rsidR="002E6DDD">
        <w:rPr>
          <w:rFonts w:ascii="Calibri" w:hAnsi="Calibri" w:cs="Arial"/>
          <w:lang w:val="en-GB"/>
        </w:rPr>
        <w:t>č</w:t>
      </w:r>
      <w:r w:rsidR="002E6DDD" w:rsidRPr="007C61BF">
        <w:rPr>
          <w:rFonts w:ascii="Calibri" w:hAnsi="Calibri" w:cs="Arial"/>
          <w:lang w:val="en-GB"/>
        </w:rPr>
        <w:t>lank</w:t>
      </w:r>
      <w:r w:rsidR="002E6DDD">
        <w:rPr>
          <w:rFonts w:ascii="Calibri" w:hAnsi="Calibri" w:cs="Arial"/>
          <w:lang w:val="en-GB"/>
        </w:rPr>
        <w:t xml:space="preserve">u  11.  stavak 4.  mijenja se i glasi: </w:t>
      </w:r>
    </w:p>
    <w:p w14:paraId="4AFDE9BB" w14:textId="765220F0" w:rsidR="00BA7A3F" w:rsidRDefault="002E6DDD" w:rsidP="00283189">
      <w:pPr>
        <w:ind w:right="-288"/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                  </w:t>
      </w:r>
      <w:r w:rsidR="00246067">
        <w:rPr>
          <w:rFonts w:ascii="Calibri" w:hAnsi="Calibri" w:cs="Arial"/>
          <w:lang w:val="en-GB"/>
        </w:rPr>
        <w:t>“</w:t>
      </w:r>
      <w:r>
        <w:rPr>
          <w:rFonts w:ascii="Calibri" w:hAnsi="Calibri" w:cs="Arial"/>
          <w:lang w:val="en-GB"/>
        </w:rPr>
        <w:t>Primopredaju biootpada do izgradnje kompostane ili drugog odgovarajućeg postrojenja za obradu biootpada ili do ugovaranja preuzimanja biootpada od Davatelja javne usluge putem trećih osoba, Davatelj</w:t>
      </w:r>
      <w:r w:rsidR="00283189">
        <w:rPr>
          <w:rFonts w:ascii="Calibri" w:hAnsi="Calibri" w:cs="Arial"/>
          <w:lang w:val="en-GB"/>
        </w:rPr>
        <w:t xml:space="preserve"> javne usluge neće obavljati ili će tu uslugu ograničiti na određen broj Korisnika.”</w:t>
      </w:r>
    </w:p>
    <w:p w14:paraId="32B8B0A7" w14:textId="77777777" w:rsidR="00283189" w:rsidRPr="008445A8" w:rsidRDefault="00283189" w:rsidP="00283189">
      <w:pPr>
        <w:ind w:right="-288"/>
        <w:jc w:val="both"/>
        <w:rPr>
          <w:rFonts w:cstheme="minorHAnsi"/>
        </w:rPr>
      </w:pPr>
    </w:p>
    <w:p w14:paraId="24F1F383" w14:textId="355760FB" w:rsidR="001F2055" w:rsidRPr="008445A8" w:rsidRDefault="001F2055" w:rsidP="00A4144D">
      <w:pPr>
        <w:spacing w:line="240" w:lineRule="auto"/>
        <w:jc w:val="center"/>
        <w:rPr>
          <w:rFonts w:cstheme="minorHAnsi"/>
        </w:rPr>
      </w:pPr>
      <w:r w:rsidRPr="008445A8">
        <w:rPr>
          <w:rFonts w:cstheme="minorHAnsi"/>
        </w:rPr>
        <w:t>Članak 2.</w:t>
      </w:r>
    </w:p>
    <w:p w14:paraId="1AA49B1F" w14:textId="6E60C193" w:rsidR="005D768F" w:rsidRDefault="00A4144D" w:rsidP="0063441E">
      <w:pPr>
        <w:spacing w:after="24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</w:t>
      </w:r>
      <w:r w:rsidR="00283189">
        <w:rPr>
          <w:rFonts w:cstheme="minorHAnsi"/>
        </w:rPr>
        <w:t xml:space="preserve">   U članku 22. stavak 1. iza riječi „i putem“ dodaje se riječ „nadzemnih“. </w:t>
      </w:r>
      <w:r w:rsidR="005D768F">
        <w:rPr>
          <w:rFonts w:cstheme="minorHAnsi"/>
        </w:rPr>
        <w:t xml:space="preserve">Stavak 5. istog članka se briše.                                            </w:t>
      </w:r>
    </w:p>
    <w:p w14:paraId="743058D1" w14:textId="303AE367" w:rsidR="001F2055" w:rsidRDefault="001F2055" w:rsidP="000A7D53">
      <w:pPr>
        <w:spacing w:line="240" w:lineRule="auto"/>
        <w:jc w:val="center"/>
        <w:rPr>
          <w:rFonts w:cstheme="minorHAnsi"/>
        </w:rPr>
      </w:pPr>
      <w:r w:rsidRPr="008445A8">
        <w:rPr>
          <w:rFonts w:cstheme="minorHAnsi"/>
        </w:rPr>
        <w:t>Članak 3.</w:t>
      </w:r>
    </w:p>
    <w:p w14:paraId="763D5B4B" w14:textId="4BDC66BD" w:rsidR="005D768F" w:rsidRDefault="005D768F" w:rsidP="005D768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U članku 23. stavak 1. mijenja se i glasi</w:t>
      </w:r>
      <w:r w:rsidR="00246067">
        <w:rPr>
          <w:rFonts w:cstheme="minorHAnsi"/>
        </w:rPr>
        <w:t>:</w:t>
      </w:r>
    </w:p>
    <w:p w14:paraId="08236772" w14:textId="073BAF0E" w:rsidR="00246067" w:rsidRDefault="00246067" w:rsidP="00246067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„Za prikupljanje miješanog komunalnog otpada, biootpada, te ostalog reciklabilnog otpada, Davatelj javne usluge osigurava Korisnicima spremnike sljedećih standardnih veličina:</w:t>
      </w:r>
    </w:p>
    <w:p w14:paraId="51443AEF" w14:textId="77777777" w:rsidR="00246067" w:rsidRDefault="00246067" w:rsidP="00246067">
      <w:pPr>
        <w:pStyle w:val="ListParagraph"/>
        <w:numPr>
          <w:ilvl w:val="0"/>
          <w:numId w:val="7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spremnik volumena 80 litara;</w:t>
      </w:r>
    </w:p>
    <w:p w14:paraId="4195B758" w14:textId="77777777" w:rsidR="00246067" w:rsidRDefault="00246067" w:rsidP="00246067">
      <w:pPr>
        <w:pStyle w:val="ListParagraph"/>
        <w:numPr>
          <w:ilvl w:val="0"/>
          <w:numId w:val="7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spremnik volumena 120 litara;</w:t>
      </w:r>
    </w:p>
    <w:p w14:paraId="27A7809D" w14:textId="77777777" w:rsidR="00246067" w:rsidRDefault="00246067" w:rsidP="00246067">
      <w:pPr>
        <w:pStyle w:val="ListParagraph"/>
        <w:numPr>
          <w:ilvl w:val="0"/>
          <w:numId w:val="7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spremnik volumena 240 litara;</w:t>
      </w:r>
    </w:p>
    <w:p w14:paraId="5FFDD21D" w14:textId="77777777" w:rsidR="00246067" w:rsidRDefault="00246067" w:rsidP="00246067">
      <w:pPr>
        <w:pStyle w:val="ListParagraph"/>
        <w:numPr>
          <w:ilvl w:val="0"/>
          <w:numId w:val="7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spremnik volumena 660 litara;</w:t>
      </w:r>
    </w:p>
    <w:p w14:paraId="27727C87" w14:textId="77777777" w:rsidR="00246067" w:rsidRDefault="00246067" w:rsidP="00246067">
      <w:pPr>
        <w:pStyle w:val="ListParagraph"/>
        <w:numPr>
          <w:ilvl w:val="0"/>
          <w:numId w:val="7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spremnik volumena 770 litara;</w:t>
      </w:r>
    </w:p>
    <w:p w14:paraId="6E200049" w14:textId="77777777" w:rsidR="00246067" w:rsidRDefault="00246067" w:rsidP="00246067">
      <w:pPr>
        <w:pStyle w:val="ListParagraph"/>
        <w:numPr>
          <w:ilvl w:val="0"/>
          <w:numId w:val="7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spremnik volumena 1,100 litara;</w:t>
      </w:r>
    </w:p>
    <w:p w14:paraId="5CB7E807" w14:textId="77777777" w:rsidR="00246067" w:rsidRDefault="00246067" w:rsidP="00246067">
      <w:pPr>
        <w:pStyle w:val="ListParagraph"/>
        <w:numPr>
          <w:ilvl w:val="0"/>
          <w:numId w:val="7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vrećice volumena 30 litara;</w:t>
      </w:r>
    </w:p>
    <w:p w14:paraId="164D49F5" w14:textId="453AB2DD" w:rsidR="00246067" w:rsidRDefault="00246067" w:rsidP="00246067">
      <w:pPr>
        <w:pStyle w:val="ListParagraph"/>
        <w:numPr>
          <w:ilvl w:val="0"/>
          <w:numId w:val="7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vrećice volumena 60 litara;</w:t>
      </w:r>
    </w:p>
    <w:p w14:paraId="2E1B07AF" w14:textId="12E598B8" w:rsidR="00246067" w:rsidRDefault="00246067" w:rsidP="00246067">
      <w:pPr>
        <w:pStyle w:val="ListParagraph"/>
        <w:numPr>
          <w:ilvl w:val="0"/>
          <w:numId w:val="7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vrećice volumena 80 litara;</w:t>
      </w:r>
    </w:p>
    <w:p w14:paraId="5E028995" w14:textId="77777777" w:rsidR="00246067" w:rsidRDefault="00246067" w:rsidP="00246067">
      <w:pPr>
        <w:pStyle w:val="ListParagraph"/>
        <w:numPr>
          <w:ilvl w:val="0"/>
          <w:numId w:val="7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polu podzemni ili nadzemni spremnik volumena 2.000 litara;</w:t>
      </w:r>
    </w:p>
    <w:p w14:paraId="2264FE22" w14:textId="77777777" w:rsidR="00246067" w:rsidRDefault="00246067" w:rsidP="00246067">
      <w:pPr>
        <w:pStyle w:val="ListParagraph"/>
        <w:numPr>
          <w:ilvl w:val="0"/>
          <w:numId w:val="7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polu podzemni spremnik volumena 3.000 litara;</w:t>
      </w:r>
    </w:p>
    <w:p w14:paraId="17763280" w14:textId="77777777" w:rsidR="00246067" w:rsidRDefault="00246067" w:rsidP="00246067">
      <w:pPr>
        <w:pStyle w:val="ListParagraph"/>
        <w:numPr>
          <w:ilvl w:val="0"/>
          <w:numId w:val="7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polu podzemni spremnik volumena 5.000 litara;</w:t>
      </w:r>
    </w:p>
    <w:p w14:paraId="2C7C0B4E" w14:textId="401805EE" w:rsidR="00246067" w:rsidRDefault="00246067" w:rsidP="00246067">
      <w:pPr>
        <w:pStyle w:val="ListParagraph"/>
        <w:numPr>
          <w:ilvl w:val="0"/>
          <w:numId w:val="7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cilindrični spremnik sa automatskom evidencijom deponiranja volumena 25 litara.“</w:t>
      </w:r>
    </w:p>
    <w:p w14:paraId="79753575" w14:textId="77777777" w:rsidR="00246067" w:rsidRPr="008445A8" w:rsidRDefault="00246067" w:rsidP="005D768F">
      <w:pPr>
        <w:spacing w:line="240" w:lineRule="auto"/>
        <w:jc w:val="both"/>
        <w:rPr>
          <w:rFonts w:cstheme="minorHAnsi"/>
        </w:rPr>
      </w:pPr>
    </w:p>
    <w:p w14:paraId="5119DF41" w14:textId="0D2073C2" w:rsidR="009854F1" w:rsidRPr="008445A8" w:rsidRDefault="000A7D53" w:rsidP="0024606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</w:t>
      </w:r>
    </w:p>
    <w:p w14:paraId="19562E97" w14:textId="5F000339" w:rsidR="001E7359" w:rsidRPr="003C7EE5" w:rsidRDefault="001E7359" w:rsidP="00E54AEB">
      <w:pPr>
        <w:spacing w:line="240" w:lineRule="auto"/>
        <w:jc w:val="center"/>
        <w:rPr>
          <w:rFonts w:cstheme="minorHAnsi"/>
        </w:rPr>
      </w:pPr>
      <w:r w:rsidRPr="003C7EE5">
        <w:rPr>
          <w:rFonts w:cstheme="minorHAnsi"/>
        </w:rPr>
        <w:lastRenderedPageBreak/>
        <w:t>Članak 4.</w:t>
      </w:r>
    </w:p>
    <w:p w14:paraId="6A01B816" w14:textId="1A860642" w:rsidR="001E7359" w:rsidRDefault="00E54AEB" w:rsidP="0063441E">
      <w:pPr>
        <w:spacing w:after="24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</w:t>
      </w:r>
      <w:r w:rsidR="003C7EE5">
        <w:rPr>
          <w:rFonts w:cstheme="minorHAnsi"/>
        </w:rPr>
        <w:t>Članak 52. mijenja se i sada glasi:</w:t>
      </w:r>
    </w:p>
    <w:p w14:paraId="2997BE4B" w14:textId="50F25A09" w:rsidR="003C7EE5" w:rsidRDefault="003C7EE5" w:rsidP="003C7EE5">
      <w:pPr>
        <w:spacing w:after="120" w:line="240" w:lineRule="auto"/>
        <w:jc w:val="both"/>
      </w:pPr>
      <w:r>
        <w:rPr>
          <w:rFonts w:cstheme="minorHAnsi"/>
        </w:rPr>
        <w:t xml:space="preserve">                „</w:t>
      </w:r>
      <w:r>
        <w:t>Cijena obvezne minimalne javne usluge za korisnika kategorije kućanstvo jedinstvena je na čitavom području primjene ove Odluke, a iznosi:</w:t>
      </w:r>
    </w:p>
    <w:p w14:paraId="3D6C14EB" w14:textId="55AB4D98" w:rsidR="003C7EE5" w:rsidRDefault="003C7EE5" w:rsidP="003C7EE5">
      <w:pPr>
        <w:spacing w:after="12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8,80 eura mjesečno (</w:t>
      </w:r>
      <w:r w:rsidR="00B11C22">
        <w:rPr>
          <w:rFonts w:cs="Calibri"/>
          <w:b/>
        </w:rPr>
        <w:t>66</w:t>
      </w:r>
      <w:r>
        <w:rPr>
          <w:rFonts w:cs="Calibri"/>
          <w:b/>
        </w:rPr>
        <w:t>,</w:t>
      </w:r>
      <w:r w:rsidR="00B11C22">
        <w:rPr>
          <w:rFonts w:cs="Calibri"/>
          <w:b/>
        </w:rPr>
        <w:t>30</w:t>
      </w:r>
      <w:r>
        <w:rPr>
          <w:rFonts w:cs="Calibri"/>
          <w:b/>
        </w:rPr>
        <w:t xml:space="preserve"> kn mjesečno</w:t>
      </w:r>
      <w:r w:rsidR="00B11C22">
        <w:rPr>
          <w:rFonts w:cs="Calibri"/>
          <w:b/>
        </w:rPr>
        <w:t>)</w:t>
      </w:r>
      <w:r>
        <w:rPr>
          <w:rFonts w:cs="Calibri"/>
          <w:b/>
        </w:rPr>
        <w:t>, bez PDV-a.</w:t>
      </w:r>
    </w:p>
    <w:p w14:paraId="766B54C2" w14:textId="77777777" w:rsidR="003C7EE5" w:rsidRDefault="003C7EE5" w:rsidP="003C7EE5">
      <w:pPr>
        <w:spacing w:after="120" w:line="240" w:lineRule="auto"/>
        <w:jc w:val="both"/>
      </w:pPr>
      <w:r>
        <w:t xml:space="preserve">                Cijena obvezne minimalne javne usluge za korisnika koji nije kućanstvo jedinstvena je na čitavom području primjene ove Odluke, a iznosi:</w:t>
      </w:r>
    </w:p>
    <w:p w14:paraId="0E9F8B11" w14:textId="59EF67CB" w:rsidR="003C7EE5" w:rsidRDefault="00B11C22" w:rsidP="003C7EE5">
      <w:pPr>
        <w:spacing w:after="12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200,00 eura (</w:t>
      </w:r>
      <w:r w:rsidR="003C7EE5">
        <w:rPr>
          <w:rFonts w:cs="Calibri"/>
          <w:b/>
          <w:bCs/>
        </w:rPr>
        <w:t>1.</w:t>
      </w:r>
      <w:r>
        <w:rPr>
          <w:rFonts w:cs="Calibri"/>
          <w:b/>
          <w:bCs/>
        </w:rPr>
        <w:t>506</w:t>
      </w:r>
      <w:r w:rsidR="003C7EE5">
        <w:rPr>
          <w:rFonts w:cs="Calibri"/>
          <w:b/>
          <w:bCs/>
        </w:rPr>
        <w:t>,</w:t>
      </w:r>
      <w:r>
        <w:rPr>
          <w:rFonts w:cs="Calibri"/>
          <w:b/>
          <w:bCs/>
        </w:rPr>
        <w:t>9</w:t>
      </w:r>
      <w:r w:rsidR="003C7EE5">
        <w:rPr>
          <w:rFonts w:cs="Calibri"/>
          <w:b/>
          <w:bCs/>
        </w:rPr>
        <w:t>0 kn mjesečno</w:t>
      </w:r>
      <w:r>
        <w:rPr>
          <w:rFonts w:cs="Calibri"/>
          <w:b/>
          <w:bCs/>
        </w:rPr>
        <w:t>)</w:t>
      </w:r>
      <w:r w:rsidR="003C7EE5">
        <w:rPr>
          <w:rFonts w:cs="Calibri"/>
          <w:b/>
          <w:bCs/>
        </w:rPr>
        <w:t>, bez PDV-a.</w:t>
      </w:r>
      <w:r w:rsidR="003C7EE5" w:rsidRPr="003C7EE5">
        <w:rPr>
          <w:rFonts w:cs="Calibri"/>
        </w:rPr>
        <w:t>“</w:t>
      </w:r>
    </w:p>
    <w:p w14:paraId="0EDB487E" w14:textId="77777777" w:rsidR="003C7EE5" w:rsidRPr="008445A8" w:rsidRDefault="003C7EE5" w:rsidP="0063441E">
      <w:pPr>
        <w:spacing w:after="240" w:line="240" w:lineRule="auto"/>
        <w:jc w:val="both"/>
        <w:rPr>
          <w:rFonts w:cstheme="minorHAnsi"/>
        </w:rPr>
      </w:pPr>
    </w:p>
    <w:p w14:paraId="2552A5E4" w14:textId="4803E288" w:rsidR="00C0639D" w:rsidRPr="008445A8" w:rsidRDefault="00C0639D" w:rsidP="00B92D45">
      <w:pPr>
        <w:spacing w:line="240" w:lineRule="auto"/>
        <w:jc w:val="center"/>
        <w:rPr>
          <w:rFonts w:cstheme="minorHAnsi"/>
        </w:rPr>
      </w:pPr>
      <w:r w:rsidRPr="008445A8">
        <w:rPr>
          <w:rFonts w:cstheme="minorHAnsi"/>
        </w:rPr>
        <w:t>Članak 5.</w:t>
      </w:r>
    </w:p>
    <w:p w14:paraId="290AB8C7" w14:textId="784C0433" w:rsidR="00B11C22" w:rsidRDefault="00B92D45" w:rsidP="00B11C22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</w:t>
      </w:r>
      <w:r w:rsidR="00B11C22">
        <w:rPr>
          <w:rFonts w:cstheme="minorHAnsi"/>
        </w:rPr>
        <w:t>U članku 67. stavak 5. mijenja se i glasi:</w:t>
      </w:r>
    </w:p>
    <w:p w14:paraId="0A50ABA8" w14:textId="6BC5ECFA" w:rsidR="00B11C22" w:rsidRDefault="00B11C22" w:rsidP="00B11C22">
      <w:pPr>
        <w:spacing w:after="24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„Raspon visine ugovorne kazne određen je tablicom kako slijedi</w:t>
      </w:r>
      <w:r w:rsidR="007F1828">
        <w:rPr>
          <w:rFonts w:cstheme="minorHAnsi"/>
        </w:rPr>
        <w:t>:</w:t>
      </w:r>
    </w:p>
    <w:tbl>
      <w:tblPr>
        <w:tblStyle w:val="GridTable4-Accent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4"/>
        <w:gridCol w:w="3126"/>
      </w:tblGrid>
      <w:tr w:rsidR="00B11C22" w14:paraId="5A16B433" w14:textId="77777777" w:rsidTr="00B11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0A4C" w14:textId="77777777" w:rsidR="00B11C22" w:rsidRDefault="00B11C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Ugovorna kazna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DD46" w14:textId="77777777" w:rsidR="00B11C22" w:rsidRDefault="00B11C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Iznos kazne (kn)</w:t>
            </w:r>
          </w:p>
        </w:tc>
      </w:tr>
      <w:tr w:rsidR="00B11C22" w14:paraId="07FE9AE3" w14:textId="77777777" w:rsidTr="00B11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0BE657" w14:textId="77777777" w:rsidR="00B11C22" w:rsidRDefault="00B11C22">
            <w:pPr>
              <w:spacing w:before="60" w:after="6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Korisnik ne predaje otpad Davatelju javne usluge, a utvrdi se da koristi nekretninu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142133" w14:textId="77777777" w:rsidR="00B11C22" w:rsidRDefault="00B11C2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Iznos mjesečne MJU za tu kategoriju Korisnika pomnožen sa brojem mjeseci za koje se utvrdi prekršaj</w:t>
            </w:r>
          </w:p>
          <w:p w14:paraId="47905AF7" w14:textId="77777777" w:rsidR="00DA2AEC" w:rsidRDefault="00DA2AE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11C22" w14:paraId="7DA96811" w14:textId="77777777" w:rsidTr="00B11C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B22F" w14:textId="77777777" w:rsidR="00B11C22" w:rsidRDefault="00B11C22">
            <w:pPr>
              <w:spacing w:before="60" w:after="6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Korisnik odbija zadužiti spremnik za MKO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40A0" w14:textId="77777777" w:rsidR="007F1828" w:rsidRDefault="00B11C22" w:rsidP="00DA2AE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Iznos godišnje MJU za tu kategoriju Korisnika</w:t>
            </w:r>
          </w:p>
          <w:p w14:paraId="10288600" w14:textId="39CBD389" w:rsidR="00DA2AEC" w:rsidRDefault="00DA2AEC" w:rsidP="00DA2AE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11C22" w14:paraId="5072C491" w14:textId="77777777" w:rsidTr="00B11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4B9C" w14:textId="77777777" w:rsidR="00B11C22" w:rsidRDefault="00B11C22">
            <w:pPr>
              <w:spacing w:before="60" w:after="6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Korisnik nije omogućio Davatelju usluge pristup spremniku na mjestu primopredaje otpada kad to mjesto nije na javnoj površini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8E32" w14:textId="3C1C82E5" w:rsidR="00B11C22" w:rsidRDefault="00B11C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20,00 eura (150.69 kn)</w:t>
            </w:r>
          </w:p>
        </w:tc>
      </w:tr>
      <w:tr w:rsidR="00B11C22" w14:paraId="4956697D" w14:textId="77777777" w:rsidTr="00B11C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EBD58D" w14:textId="3BF2B70D" w:rsidR="00B11C22" w:rsidRDefault="00B11C22">
            <w:pPr>
              <w:spacing w:before="60" w:after="6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Korisnik koji nije kućanstvo koji povremeno koristi nekretninu</w:t>
            </w:r>
            <w:r w:rsidR="00182467">
              <w:rPr>
                <w:rFonts w:cstheme="minorHAnsi"/>
                <w:b w:val="0"/>
              </w:rPr>
              <w:t>,</w:t>
            </w:r>
            <w:r>
              <w:rPr>
                <w:rFonts w:cstheme="minorHAnsi"/>
                <w:b w:val="0"/>
              </w:rPr>
              <w:t xml:space="preserve"> a utvrdi se da koristi </w:t>
            </w:r>
            <w:r w:rsidR="00182467">
              <w:rPr>
                <w:rFonts w:cstheme="minorHAnsi"/>
                <w:b w:val="0"/>
              </w:rPr>
              <w:t>uslugu, tj. preda otpad izvan tog razdoblja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98AA0" w14:textId="77777777" w:rsidR="00B11C22" w:rsidRDefault="0018246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Mjesečni iznos MJU uvećan za količinu predanog otpada prema Cjeniku komunalnih usluga društva</w:t>
            </w:r>
          </w:p>
          <w:p w14:paraId="3B6C6B1F" w14:textId="22B66025" w:rsidR="00DA2AEC" w:rsidRDefault="00DA2A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11C22" w14:paraId="7B1F00ED" w14:textId="77777777" w:rsidTr="00B11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19C976" w14:textId="77777777" w:rsidR="00B11C22" w:rsidRDefault="00B11C22">
            <w:pPr>
              <w:spacing w:before="60" w:after="6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Korisnik odlaže miješani komunalni otpad i/ili biootpad izvan spremnika za miješani komunalni otpad i/ili biootpad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305733" w14:textId="77777777" w:rsidR="00B11C22" w:rsidRDefault="0018246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10,00 eura (75</w:t>
            </w:r>
            <w:r w:rsidR="00B11C22">
              <w:rPr>
                <w:rFonts w:cstheme="minorHAnsi"/>
              </w:rPr>
              <w:t>.</w:t>
            </w:r>
            <w:r>
              <w:rPr>
                <w:rFonts w:cstheme="minorHAnsi"/>
              </w:rPr>
              <w:t>35</w:t>
            </w:r>
            <w:r w:rsidR="00B11C22">
              <w:rPr>
                <w:rFonts w:cstheme="minorHAnsi"/>
              </w:rPr>
              <w:t xml:space="preserve"> kn</w:t>
            </w:r>
            <w:r>
              <w:rPr>
                <w:rFonts w:cstheme="minorHAnsi"/>
              </w:rPr>
              <w:t>)</w:t>
            </w:r>
          </w:p>
          <w:p w14:paraId="5F5280AB" w14:textId="773EDD7E" w:rsidR="007F1828" w:rsidRDefault="007F182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11C22" w14:paraId="318E5035" w14:textId="77777777" w:rsidTr="00B11C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737802" w14:textId="77777777" w:rsidR="00B11C22" w:rsidRDefault="00B11C22">
            <w:pPr>
              <w:spacing w:before="60" w:after="6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Korisnik odlaže problematični otpad u spremnike za miješani komunalni otpad ili druge spremnike namijenjene reciklabilnom otpadu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FE4EE" w14:textId="1BA44AAE" w:rsidR="00B11C22" w:rsidRDefault="0018246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100,00 eura (</w:t>
            </w:r>
            <w:r w:rsidR="007F1828">
              <w:rPr>
                <w:rFonts w:cstheme="minorHAnsi"/>
              </w:rPr>
              <w:t>753</w:t>
            </w:r>
            <w:r w:rsidR="00B11C22">
              <w:rPr>
                <w:rFonts w:cstheme="minorHAnsi"/>
              </w:rPr>
              <w:t>.</w:t>
            </w:r>
            <w:r w:rsidR="007F1828">
              <w:rPr>
                <w:rFonts w:cstheme="minorHAnsi"/>
              </w:rPr>
              <w:t>45</w:t>
            </w:r>
            <w:r w:rsidR="00B11C22">
              <w:rPr>
                <w:rFonts w:cstheme="minorHAnsi"/>
              </w:rPr>
              <w:t xml:space="preserve"> kn</w:t>
            </w:r>
            <w:r w:rsidR="007F1828">
              <w:rPr>
                <w:rFonts w:cstheme="minorHAnsi"/>
              </w:rPr>
              <w:t>)</w:t>
            </w:r>
          </w:p>
        </w:tc>
      </w:tr>
      <w:tr w:rsidR="00B11C22" w14:paraId="02364736" w14:textId="77777777" w:rsidTr="00B11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E19D" w14:textId="77777777" w:rsidR="00B11C22" w:rsidRDefault="00B11C22">
            <w:pPr>
              <w:spacing w:before="60" w:after="6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Poklopac spremnika Korisnika ne može se u potpunosti zatvoriti pri odvozu otpada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962B" w14:textId="77777777" w:rsidR="00B11C22" w:rsidRDefault="00B11C2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Dodatnih 50% vrijednosti MKO volumena zaduženog spremnika</w:t>
            </w:r>
          </w:p>
          <w:p w14:paraId="7FCEC0EA" w14:textId="77777777" w:rsidR="00DA2AEC" w:rsidRDefault="00DA2AE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2870E24" w14:textId="77777777" w:rsidR="007F1828" w:rsidRDefault="007F182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11C22" w14:paraId="79B83E29" w14:textId="77777777" w:rsidTr="00B11C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5684B5" w14:textId="77777777" w:rsidR="00B11C22" w:rsidRDefault="00B11C22">
            <w:pPr>
              <w:spacing w:before="60" w:after="6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Korisnik sabija otpad u spremnik ili uređaj za mjerenje otpada na način da se oni ne mogu gravitacijski isprazniti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2E0665" w14:textId="7EFD6005" w:rsidR="00B11C22" w:rsidRDefault="007F182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5,00 eura (37</w:t>
            </w:r>
            <w:r w:rsidR="00B11C22">
              <w:rPr>
                <w:rFonts w:cstheme="minorHAnsi"/>
              </w:rPr>
              <w:t>.</w:t>
            </w:r>
            <w:r>
              <w:rPr>
                <w:rFonts w:cstheme="minorHAnsi"/>
              </w:rPr>
              <w:t>67</w:t>
            </w:r>
            <w:r w:rsidR="00B11C22">
              <w:rPr>
                <w:rFonts w:cstheme="minorHAnsi"/>
              </w:rPr>
              <w:t xml:space="preserve"> kn</w:t>
            </w:r>
            <w:r>
              <w:rPr>
                <w:rFonts w:cstheme="minorHAnsi"/>
              </w:rPr>
              <w:t>)</w:t>
            </w:r>
          </w:p>
        </w:tc>
      </w:tr>
      <w:tr w:rsidR="00B11C22" w14:paraId="66326561" w14:textId="77777777" w:rsidTr="00B11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9332" w14:textId="77777777" w:rsidR="00B11C22" w:rsidRDefault="00B11C22">
            <w:pPr>
              <w:spacing w:before="60" w:after="6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Korisnik je sa spremnika uklonio/oštetio sustav za očitanje i digitalnu evidenciju preuzimanja spremnika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7EDA" w14:textId="77777777" w:rsidR="00B11C22" w:rsidRDefault="007F182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45,00 eura (339</w:t>
            </w:r>
            <w:r w:rsidR="00B11C22">
              <w:rPr>
                <w:rFonts w:cstheme="minorHAnsi"/>
              </w:rPr>
              <w:t>.0</w:t>
            </w:r>
            <w:r>
              <w:rPr>
                <w:rFonts w:cstheme="minorHAnsi"/>
              </w:rPr>
              <w:t>5</w:t>
            </w:r>
            <w:r w:rsidR="00B11C22">
              <w:rPr>
                <w:rFonts w:cstheme="minorHAnsi"/>
              </w:rPr>
              <w:t xml:space="preserve"> kn</w:t>
            </w:r>
            <w:r>
              <w:rPr>
                <w:rFonts w:cstheme="minorHAnsi"/>
              </w:rPr>
              <w:t>)</w:t>
            </w:r>
          </w:p>
          <w:p w14:paraId="1E5CB903" w14:textId="4DA6D19A" w:rsidR="00DA2AEC" w:rsidRDefault="00DA2A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11C22" w14:paraId="0F1B72FD" w14:textId="77777777" w:rsidTr="00B11C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682A68" w14:textId="77777777" w:rsidR="00B11C22" w:rsidRDefault="00B11C22">
            <w:pPr>
              <w:spacing w:before="60" w:after="6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Uz zaduženi spremnik Korisnika nalazi se rasuti otpad, otpad odložen u vrećice koje nisu od Davatelja javne usluge ili su </w:t>
            </w:r>
            <w:r>
              <w:rPr>
                <w:rFonts w:cstheme="minorHAnsi"/>
                <w:b w:val="0"/>
              </w:rPr>
              <w:lastRenderedPageBreak/>
              <w:t>odložene druge vrste otpada bez prethodne najave Davatelju javne usluge (EE otpad, glomazni otpad, i sl.)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FAE66" w14:textId="77777777" w:rsidR="00B11C22" w:rsidRDefault="00B11C22" w:rsidP="007F182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Ovisno o vrsti otpada</w:t>
            </w:r>
          </w:p>
          <w:p w14:paraId="214257FF" w14:textId="2CDCD631" w:rsidR="00B11C22" w:rsidRDefault="007F1828" w:rsidP="007F1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10,00 – 45,00 eura</w:t>
            </w:r>
          </w:p>
          <w:p w14:paraId="0DAF851C" w14:textId="77777777" w:rsidR="00B11C22" w:rsidRDefault="007F1828" w:rsidP="007F1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(75</w:t>
            </w:r>
            <w:r w:rsidR="00B11C22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35 </w:t>
            </w:r>
            <w:r w:rsidR="00B11C22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339</w:t>
            </w:r>
            <w:r w:rsidR="00B11C22">
              <w:rPr>
                <w:rFonts w:cstheme="minorHAnsi"/>
              </w:rPr>
              <w:t>.0</w:t>
            </w:r>
            <w:r>
              <w:rPr>
                <w:rFonts w:cstheme="minorHAnsi"/>
              </w:rPr>
              <w:t>5</w:t>
            </w:r>
            <w:r w:rsidR="00B11C22">
              <w:rPr>
                <w:rFonts w:cstheme="minorHAnsi"/>
              </w:rPr>
              <w:t xml:space="preserve"> kn</w:t>
            </w:r>
            <w:r>
              <w:rPr>
                <w:rFonts w:cstheme="minorHAnsi"/>
              </w:rPr>
              <w:t>)</w:t>
            </w:r>
          </w:p>
          <w:p w14:paraId="09369C6B" w14:textId="038F9C1F" w:rsidR="00DA2AEC" w:rsidRDefault="00DA2AEC" w:rsidP="007F1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11C22" w14:paraId="0CEB4A22" w14:textId="77777777" w:rsidTr="00B11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171DA4" w14:textId="77777777" w:rsidR="00B11C22" w:rsidRDefault="00B11C22">
            <w:pPr>
              <w:spacing w:before="60" w:after="6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lastRenderedPageBreak/>
              <w:t>Koristan komunalni otpad nije razvrstan u vrećicama/spremnicima na način predviđen ovom Odlukom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8EC3A" w14:textId="0F1882FA" w:rsidR="00B11C22" w:rsidRDefault="007F182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10,00 eura (75.35 </w:t>
            </w:r>
            <w:r w:rsidR="00B11C22">
              <w:rPr>
                <w:rFonts w:cstheme="minorHAnsi"/>
              </w:rPr>
              <w:t>kn</w:t>
            </w:r>
            <w:r>
              <w:rPr>
                <w:rFonts w:cstheme="minorHAnsi"/>
              </w:rPr>
              <w:t>)</w:t>
            </w:r>
          </w:p>
        </w:tc>
      </w:tr>
      <w:tr w:rsidR="00B11C22" w14:paraId="52081EDE" w14:textId="77777777" w:rsidTr="00B11C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87C4C2" w14:textId="77777777" w:rsidR="00B11C22" w:rsidRDefault="00B11C22">
            <w:pPr>
              <w:spacing w:before="60" w:after="6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Korisnik u vrećice/spremnike za reciklabilni otpad odlaže miješani komunalni otpad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4081E" w14:textId="6E35EFE2" w:rsidR="00B11C22" w:rsidRDefault="007F182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40,00 eura (301.38 kn)</w:t>
            </w:r>
          </w:p>
        </w:tc>
      </w:tr>
      <w:tr w:rsidR="00B11C22" w14:paraId="47F38BA4" w14:textId="77777777" w:rsidTr="00B11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951ECA" w14:textId="77777777" w:rsidR="00B11C22" w:rsidRDefault="00B11C22">
            <w:pPr>
              <w:spacing w:before="60" w:after="6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Korisnik kompostira otpad na neprimjeren način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72937E" w14:textId="77777777" w:rsidR="00B11C22" w:rsidRDefault="007F182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30,00 eura (226.04 kn)</w:t>
            </w:r>
          </w:p>
          <w:p w14:paraId="1FCAF3B1" w14:textId="7FC0EAAF" w:rsidR="00DA2AEC" w:rsidRDefault="00DA2A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11C22" w14:paraId="50C8A4E3" w14:textId="77777777" w:rsidTr="00B11C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40F136" w14:textId="77777777" w:rsidR="00B11C22" w:rsidRDefault="00B11C22">
            <w:pPr>
              <w:spacing w:before="60" w:after="6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Korisnik odlaže glomazni otpad na javnu površinu bez prethodnog dogovora s Davateljem javne usluge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728E45" w14:textId="38CC5D06" w:rsidR="00B11C22" w:rsidRDefault="007F182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100,00 eura (753.45 kn)</w:t>
            </w:r>
          </w:p>
        </w:tc>
      </w:tr>
    </w:tbl>
    <w:p w14:paraId="3446E8DF" w14:textId="5BC218AA" w:rsidR="007F1828" w:rsidRDefault="007F1828" w:rsidP="007F1828">
      <w:pPr>
        <w:spacing w:line="240" w:lineRule="auto"/>
        <w:rPr>
          <w:rFonts w:cstheme="minorHAnsi"/>
        </w:rPr>
      </w:pPr>
      <w:r>
        <w:rPr>
          <w:rFonts w:cstheme="minorHAnsi"/>
        </w:rPr>
        <w:t>„</w:t>
      </w:r>
    </w:p>
    <w:p w14:paraId="09094EFD" w14:textId="77777777" w:rsidR="007713B5" w:rsidRDefault="007713B5" w:rsidP="00AB0151">
      <w:pPr>
        <w:spacing w:line="240" w:lineRule="auto"/>
        <w:jc w:val="center"/>
        <w:rPr>
          <w:rFonts w:cstheme="minorHAnsi"/>
        </w:rPr>
      </w:pPr>
    </w:p>
    <w:p w14:paraId="0AD8E075" w14:textId="3D3A84E6" w:rsidR="00381ECB" w:rsidRPr="008445A8" w:rsidRDefault="00381ECB" w:rsidP="00AB0151">
      <w:pPr>
        <w:spacing w:line="240" w:lineRule="auto"/>
        <w:jc w:val="center"/>
        <w:rPr>
          <w:rFonts w:cstheme="minorHAnsi"/>
        </w:rPr>
      </w:pPr>
      <w:r w:rsidRPr="008445A8">
        <w:rPr>
          <w:rFonts w:cstheme="minorHAnsi"/>
        </w:rPr>
        <w:t>Članak 6.</w:t>
      </w:r>
    </w:p>
    <w:p w14:paraId="21753706" w14:textId="4B1B576A" w:rsidR="00903DC8" w:rsidRDefault="00662E06" w:rsidP="00C404AB">
      <w:pPr>
        <w:spacing w:after="24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</w:t>
      </w:r>
      <w:r w:rsidR="00C404AB" w:rsidRPr="008445A8">
        <w:rPr>
          <w:rFonts w:cstheme="minorHAnsi"/>
        </w:rPr>
        <w:t>Ova Odluka stupa na snagu osmog dana od dana objave u „Službenom glasniku Grada Omiša”</w:t>
      </w:r>
      <w:r w:rsidR="00903DC8" w:rsidRPr="008445A8">
        <w:rPr>
          <w:rFonts w:cstheme="minorHAnsi"/>
        </w:rPr>
        <w:t>.</w:t>
      </w:r>
    </w:p>
    <w:p w14:paraId="77BF504A" w14:textId="77777777" w:rsidR="00DA2AEC" w:rsidRDefault="00DA2AEC" w:rsidP="00C404AB">
      <w:pPr>
        <w:spacing w:after="240" w:line="240" w:lineRule="auto"/>
        <w:jc w:val="both"/>
        <w:rPr>
          <w:rFonts w:cstheme="minorHAnsi"/>
        </w:rPr>
      </w:pPr>
    </w:p>
    <w:p w14:paraId="28E78C2E" w14:textId="77777777" w:rsidR="007713B5" w:rsidRPr="008445A8" w:rsidRDefault="007713B5" w:rsidP="00C404AB">
      <w:pPr>
        <w:spacing w:after="240" w:line="240" w:lineRule="auto"/>
        <w:jc w:val="both"/>
        <w:rPr>
          <w:rFonts w:cstheme="minorHAnsi"/>
        </w:rPr>
      </w:pPr>
    </w:p>
    <w:p w14:paraId="06B5C67F" w14:textId="77777777" w:rsidR="00662E06" w:rsidRPr="00662E06" w:rsidRDefault="00662E06" w:rsidP="00662E06">
      <w:pPr>
        <w:suppressAutoHyphens/>
        <w:spacing w:after="0" w:line="240" w:lineRule="auto"/>
        <w:ind w:right="-288"/>
        <w:jc w:val="both"/>
        <w:rPr>
          <w:rFonts w:ascii="Calibri" w:eastAsia="WenQuanYi Micro Hei" w:hAnsi="Calibri" w:cs="Arial"/>
          <w:kern w:val="2"/>
          <w:lang w:val="bs-Latn-BA" w:eastAsia="zh-CN" w:bidi="hi-IN"/>
        </w:rPr>
      </w:pPr>
      <w:r w:rsidRPr="00662E06">
        <w:rPr>
          <w:rFonts w:eastAsia="WenQuanYi Micro Hei" w:cstheme="minorHAnsi"/>
          <w:kern w:val="2"/>
          <w:lang w:val="bs-Latn-BA" w:eastAsia="zh-CN" w:bidi="hi-IN"/>
        </w:rPr>
        <w:t xml:space="preserve"> </w:t>
      </w:r>
      <w:r w:rsidRPr="00662E06">
        <w:rPr>
          <w:rFonts w:eastAsia="WenQuanYi Micro Hei" w:cstheme="minorHAnsi"/>
          <w:b/>
          <w:bCs/>
          <w:kern w:val="2"/>
          <w:lang w:val="bs-Latn-BA" w:eastAsia="zh-CN" w:bidi="hi-IN"/>
        </w:rPr>
        <w:t xml:space="preserve">                                                          </w:t>
      </w:r>
      <w:r w:rsidRPr="00662E06">
        <w:rPr>
          <w:rFonts w:ascii="Calibri" w:eastAsia="WenQuanYi Micro Hei" w:hAnsi="Calibri" w:cs="Arial"/>
          <w:b/>
          <w:kern w:val="2"/>
          <w:lang w:val="bs-Latn-BA" w:eastAsia="zh-CN" w:bidi="hi-IN"/>
        </w:rPr>
        <w:t xml:space="preserve">           </w:t>
      </w:r>
      <w:r w:rsidRPr="00662E06">
        <w:rPr>
          <w:rFonts w:ascii="Calibri" w:eastAsia="WenQuanYi Micro Hei" w:hAnsi="Calibri" w:cs="Arial"/>
          <w:kern w:val="2"/>
          <w:lang w:val="bs-Latn-BA" w:eastAsia="zh-CN" w:bidi="hi-IN"/>
        </w:rPr>
        <w:t>REPUBLIKA  HRVATSK A</w:t>
      </w:r>
    </w:p>
    <w:p w14:paraId="068CA1AD" w14:textId="77777777" w:rsidR="00662E06" w:rsidRPr="00662E06" w:rsidRDefault="00662E06" w:rsidP="00662E06">
      <w:pPr>
        <w:suppressAutoHyphens/>
        <w:spacing w:after="0" w:line="240" w:lineRule="auto"/>
        <w:ind w:right="-288"/>
        <w:jc w:val="both"/>
        <w:rPr>
          <w:rFonts w:ascii="Calibri" w:eastAsia="WenQuanYi Micro Hei" w:hAnsi="Calibri" w:cs="Arial"/>
          <w:kern w:val="2"/>
          <w:lang w:val="bs-Latn-BA" w:eastAsia="zh-CN" w:bidi="hi-IN"/>
        </w:rPr>
      </w:pPr>
      <w:r w:rsidRPr="00662E06">
        <w:rPr>
          <w:rFonts w:ascii="Calibri" w:eastAsia="WenQuanYi Micro Hei" w:hAnsi="Calibri" w:cs="Arial"/>
          <w:kern w:val="2"/>
          <w:lang w:val="bs-Latn-BA" w:eastAsia="zh-CN" w:bidi="hi-IN"/>
        </w:rPr>
        <w:t xml:space="preserve">                                                            SPLITSKO DALMATINSKA ŽUPANIJA </w:t>
      </w:r>
    </w:p>
    <w:p w14:paraId="5C230B6A" w14:textId="77777777" w:rsidR="00662E06" w:rsidRPr="00662E06" w:rsidRDefault="00662E06" w:rsidP="00662E06">
      <w:pPr>
        <w:suppressAutoHyphens/>
        <w:spacing w:after="0" w:line="240" w:lineRule="auto"/>
        <w:ind w:right="-288"/>
        <w:jc w:val="both"/>
        <w:rPr>
          <w:rFonts w:ascii="Calibri" w:eastAsia="WenQuanYi Micro Hei" w:hAnsi="Calibri" w:cs="Arial"/>
          <w:kern w:val="2"/>
          <w:lang w:val="bs-Latn-BA" w:eastAsia="zh-CN" w:bidi="hi-IN"/>
        </w:rPr>
      </w:pPr>
      <w:r w:rsidRPr="00662E06">
        <w:rPr>
          <w:rFonts w:ascii="Calibri" w:eastAsia="WenQuanYi Micro Hei" w:hAnsi="Calibri" w:cs="Arial"/>
          <w:kern w:val="2"/>
          <w:lang w:val="bs-Latn-BA" w:eastAsia="zh-CN" w:bidi="hi-IN"/>
        </w:rPr>
        <w:t xml:space="preserve">                                                                                 GRAD OMIŠ</w:t>
      </w:r>
    </w:p>
    <w:p w14:paraId="4779C9BC" w14:textId="77777777" w:rsidR="00662E06" w:rsidRPr="00662E06" w:rsidRDefault="00662E06" w:rsidP="00662E06">
      <w:pPr>
        <w:suppressAutoHyphens/>
        <w:spacing w:after="0" w:line="240" w:lineRule="auto"/>
        <w:ind w:right="-288"/>
        <w:jc w:val="both"/>
        <w:rPr>
          <w:rFonts w:ascii="Calibri" w:eastAsia="WenQuanYi Micro Hei" w:hAnsi="Calibri" w:cs="Arial"/>
          <w:kern w:val="2"/>
          <w:lang w:val="bs-Latn-BA" w:eastAsia="zh-CN" w:bidi="hi-IN"/>
        </w:rPr>
      </w:pPr>
      <w:r w:rsidRPr="00662E06">
        <w:rPr>
          <w:rFonts w:ascii="Calibri" w:eastAsia="WenQuanYi Micro Hei" w:hAnsi="Calibri" w:cs="Arial"/>
          <w:kern w:val="2"/>
          <w:lang w:val="bs-Latn-BA" w:eastAsia="zh-CN" w:bidi="hi-IN"/>
        </w:rPr>
        <w:t xml:space="preserve">                                                                              Gradsko vijeće</w:t>
      </w:r>
    </w:p>
    <w:p w14:paraId="263CFE2D" w14:textId="77777777" w:rsidR="00662E06" w:rsidRPr="00662E06" w:rsidRDefault="00662E06" w:rsidP="00662E06">
      <w:pPr>
        <w:suppressAutoHyphens/>
        <w:spacing w:after="0" w:line="240" w:lineRule="auto"/>
        <w:ind w:right="29"/>
        <w:jc w:val="both"/>
        <w:rPr>
          <w:rFonts w:eastAsia="WenQuanYi Micro Hei" w:cstheme="minorHAnsi"/>
          <w:b/>
          <w:bCs/>
          <w:kern w:val="2"/>
          <w:lang w:val="bs-Latn-BA" w:eastAsia="zh-CN" w:bidi="hi-IN"/>
        </w:rPr>
      </w:pPr>
    </w:p>
    <w:p w14:paraId="65829345" w14:textId="20258CB6" w:rsidR="00662E06" w:rsidRPr="00662E06" w:rsidRDefault="00662E06" w:rsidP="00662E06">
      <w:pPr>
        <w:suppressAutoHyphens/>
        <w:spacing w:after="0" w:line="240" w:lineRule="auto"/>
        <w:ind w:right="29"/>
        <w:jc w:val="both"/>
        <w:rPr>
          <w:rFonts w:eastAsia="WenQuanYi Micro Hei" w:cstheme="minorHAnsi"/>
          <w:bCs/>
          <w:color w:val="FF0000"/>
          <w:kern w:val="2"/>
          <w:lang w:val="bs-Latn-BA" w:eastAsia="zh-CN" w:bidi="hi-IN"/>
        </w:rPr>
      </w:pPr>
      <w:r w:rsidRPr="00662E06">
        <w:rPr>
          <w:rFonts w:eastAsia="WenQuanYi Micro Hei" w:cstheme="minorHAnsi"/>
          <w:bCs/>
          <w:kern w:val="2"/>
          <w:lang w:val="bs-Latn-BA" w:eastAsia="zh-CN" w:bidi="hi-IN"/>
        </w:rPr>
        <w:t>KLASA: 363-01/2</w:t>
      </w:r>
      <w:r w:rsidR="00923986">
        <w:rPr>
          <w:rFonts w:eastAsia="WenQuanYi Micro Hei" w:cstheme="minorHAnsi"/>
          <w:bCs/>
          <w:kern w:val="2"/>
          <w:lang w:val="bs-Latn-BA" w:eastAsia="zh-CN" w:bidi="hi-IN"/>
        </w:rPr>
        <w:t>2</w:t>
      </w:r>
      <w:r w:rsidRPr="00662E06">
        <w:rPr>
          <w:rFonts w:eastAsia="WenQuanYi Micro Hei" w:cstheme="minorHAnsi"/>
          <w:bCs/>
          <w:kern w:val="2"/>
          <w:lang w:val="bs-Latn-BA" w:eastAsia="zh-CN" w:bidi="hi-IN"/>
        </w:rPr>
        <w:t>-01/</w:t>
      </w:r>
      <w:r w:rsidR="00923986">
        <w:rPr>
          <w:rFonts w:eastAsia="WenQuanYi Micro Hei" w:cstheme="minorHAnsi"/>
          <w:bCs/>
          <w:kern w:val="2"/>
          <w:lang w:val="bs-Latn-BA" w:eastAsia="zh-CN" w:bidi="hi-IN"/>
        </w:rPr>
        <w:t>239</w:t>
      </w:r>
    </w:p>
    <w:p w14:paraId="5D589834" w14:textId="42FE0150" w:rsidR="00662E06" w:rsidRPr="00662E06" w:rsidRDefault="00662E06" w:rsidP="00662E06">
      <w:pPr>
        <w:suppressAutoHyphens/>
        <w:spacing w:after="0" w:line="240" w:lineRule="auto"/>
        <w:rPr>
          <w:rFonts w:eastAsia="WenQuanYi Micro Hei" w:cstheme="minorHAnsi"/>
          <w:bCs/>
          <w:kern w:val="2"/>
          <w:lang w:val="bs-Latn-BA" w:eastAsia="zh-CN" w:bidi="hi-IN"/>
        </w:rPr>
      </w:pPr>
      <w:r w:rsidRPr="00662E06">
        <w:rPr>
          <w:rFonts w:eastAsia="WenQuanYi Micro Hei" w:cstheme="minorHAnsi"/>
          <w:bCs/>
          <w:kern w:val="2"/>
          <w:lang w:val="bs-Latn-BA" w:eastAsia="zh-CN" w:bidi="hi-IN"/>
        </w:rPr>
        <w:t xml:space="preserve">URBROJ: </w:t>
      </w:r>
      <w:r w:rsidR="00923986">
        <w:rPr>
          <w:rFonts w:eastAsia="WenQuanYi Micro Hei" w:cstheme="minorHAnsi"/>
          <w:bCs/>
          <w:kern w:val="2"/>
          <w:lang w:val="bs-Latn-BA" w:eastAsia="zh-CN" w:bidi="hi-IN"/>
        </w:rPr>
        <w:t>2181-7-05-01/1-2</w:t>
      </w:r>
      <w:r w:rsidR="00DA2AEC">
        <w:rPr>
          <w:rFonts w:eastAsia="WenQuanYi Micro Hei" w:cstheme="minorHAnsi"/>
          <w:bCs/>
          <w:kern w:val="2"/>
          <w:lang w:val="bs-Latn-BA" w:eastAsia="zh-CN" w:bidi="hi-IN"/>
        </w:rPr>
        <w:t>3</w:t>
      </w:r>
      <w:r w:rsidR="00923986">
        <w:rPr>
          <w:rFonts w:eastAsia="WenQuanYi Micro Hei" w:cstheme="minorHAnsi"/>
          <w:bCs/>
          <w:kern w:val="2"/>
          <w:lang w:val="bs-Latn-BA" w:eastAsia="zh-CN" w:bidi="hi-IN"/>
        </w:rPr>
        <w:t>-</w:t>
      </w:r>
      <w:r w:rsidR="00DA2AEC">
        <w:rPr>
          <w:rFonts w:eastAsia="WenQuanYi Micro Hei" w:cstheme="minorHAnsi"/>
          <w:bCs/>
          <w:kern w:val="2"/>
          <w:lang w:val="bs-Latn-BA" w:eastAsia="zh-CN" w:bidi="hi-IN"/>
        </w:rPr>
        <w:t>14</w:t>
      </w:r>
    </w:p>
    <w:p w14:paraId="76743818" w14:textId="77777777" w:rsidR="005D1FD7" w:rsidRDefault="00662E06" w:rsidP="00662E06">
      <w:pPr>
        <w:suppressAutoHyphens/>
        <w:spacing w:after="0" w:line="240" w:lineRule="auto"/>
        <w:rPr>
          <w:rFonts w:eastAsia="WenQuanYi Micro Hei" w:cstheme="minorHAnsi"/>
          <w:b/>
          <w:bCs/>
          <w:kern w:val="2"/>
          <w:lang w:val="bs-Latn-BA" w:eastAsia="zh-CN" w:bidi="hi-IN"/>
        </w:rPr>
      </w:pPr>
      <w:r w:rsidRPr="00662E06">
        <w:rPr>
          <w:rFonts w:eastAsia="WenQuanYi Micro Hei" w:cstheme="minorHAnsi"/>
          <w:bCs/>
          <w:kern w:val="2"/>
          <w:lang w:val="bs-Latn-BA" w:eastAsia="zh-CN" w:bidi="hi-IN"/>
        </w:rPr>
        <w:t>Omiš,</w:t>
      </w:r>
      <w:r w:rsidRPr="00662E06">
        <w:rPr>
          <w:rFonts w:eastAsia="WenQuanYi Micro Hei" w:cstheme="minorHAnsi"/>
          <w:b/>
          <w:bCs/>
          <w:kern w:val="2"/>
          <w:lang w:val="bs-Latn-BA" w:eastAsia="zh-CN" w:bidi="hi-IN"/>
        </w:rPr>
        <w:t xml:space="preserve">            </w:t>
      </w:r>
    </w:p>
    <w:p w14:paraId="1FBBC198" w14:textId="3995ED4B" w:rsidR="00662E06" w:rsidRPr="00662E06" w:rsidRDefault="005D1FD7" w:rsidP="00662E06">
      <w:pPr>
        <w:suppressAutoHyphens/>
        <w:spacing w:after="0" w:line="240" w:lineRule="auto"/>
        <w:rPr>
          <w:rFonts w:eastAsia="WenQuanYi Micro Hei" w:cstheme="minorHAnsi"/>
          <w:b/>
          <w:bCs/>
          <w:kern w:val="2"/>
          <w:lang w:val="bs-Latn-BA" w:eastAsia="zh-CN" w:bidi="hi-IN"/>
        </w:rPr>
      </w:pPr>
      <w:r>
        <w:rPr>
          <w:rFonts w:eastAsia="WenQuanYi Micro Hei" w:cstheme="minorHAnsi"/>
          <w:b/>
          <w:bCs/>
          <w:kern w:val="2"/>
          <w:lang w:val="bs-Latn-BA" w:eastAsia="zh-CN" w:bidi="hi-IN"/>
        </w:rPr>
        <w:t xml:space="preserve">                      </w:t>
      </w:r>
      <w:r w:rsidR="00662E06" w:rsidRPr="00662E06">
        <w:rPr>
          <w:rFonts w:eastAsia="WenQuanYi Micro Hei" w:cstheme="minorHAnsi"/>
          <w:b/>
          <w:bCs/>
          <w:kern w:val="2"/>
          <w:lang w:val="bs-Latn-BA" w:eastAsia="zh-CN" w:bidi="hi-IN"/>
        </w:rPr>
        <w:t xml:space="preserve">                                                                                                       </w:t>
      </w:r>
      <w:r w:rsidR="00662E06" w:rsidRPr="00662E06">
        <w:rPr>
          <w:rFonts w:ascii="Calibri" w:eastAsia="WenQuanYi Micro Hei" w:hAnsi="Calibri" w:cs="Arial"/>
          <w:kern w:val="2"/>
          <w:lang w:val="bs-Latn-BA" w:eastAsia="zh-CN" w:bidi="hi-IN"/>
        </w:rPr>
        <w:t>PREDSJEDNIK</w:t>
      </w:r>
    </w:p>
    <w:p w14:paraId="464A0894" w14:textId="4CA17AEF" w:rsidR="00662E06" w:rsidRPr="00662E06" w:rsidRDefault="00662E06" w:rsidP="00662E06">
      <w:pPr>
        <w:suppressAutoHyphens/>
        <w:spacing w:after="0" w:line="240" w:lineRule="auto"/>
        <w:rPr>
          <w:rFonts w:ascii="Calibri" w:eastAsia="WenQuanYi Micro Hei" w:hAnsi="Calibri" w:cs="Arial"/>
          <w:kern w:val="2"/>
          <w:lang w:val="bs-Latn-BA" w:eastAsia="zh-CN" w:bidi="hi-IN"/>
        </w:rPr>
      </w:pPr>
      <w:r w:rsidRPr="00662E06">
        <w:rPr>
          <w:rFonts w:ascii="Calibri" w:eastAsia="WenQuanYi Micro Hei" w:hAnsi="Calibri" w:cs="Arial"/>
          <w:kern w:val="2"/>
          <w:lang w:val="bs-Latn-BA" w:eastAsia="zh-CN" w:bidi="hi-IN"/>
        </w:rPr>
        <w:t xml:space="preserve">                                                                                                                        GRADSKOG  VIJEĆA</w:t>
      </w:r>
    </w:p>
    <w:p w14:paraId="2138026A" w14:textId="77777777" w:rsidR="00662E06" w:rsidRPr="00662E06" w:rsidRDefault="00662E06" w:rsidP="00662E06">
      <w:pPr>
        <w:suppressAutoHyphens/>
        <w:spacing w:after="0" w:line="240" w:lineRule="auto"/>
        <w:rPr>
          <w:rFonts w:ascii="Calibri" w:eastAsia="WenQuanYi Micro Hei" w:hAnsi="Calibri" w:cs="Arial"/>
          <w:kern w:val="2"/>
          <w:lang w:val="bs-Latn-BA" w:eastAsia="zh-CN" w:bidi="hi-IN"/>
        </w:rPr>
      </w:pPr>
      <w:r w:rsidRPr="00662E06">
        <w:rPr>
          <w:rFonts w:ascii="Calibri" w:eastAsia="WenQuanYi Micro Hei" w:hAnsi="Calibri" w:cs="Arial"/>
          <w:kern w:val="2"/>
          <w:lang w:val="bs-Latn-BA" w:eastAsia="zh-CN" w:bidi="hi-IN"/>
        </w:rPr>
        <w:t xml:space="preserve">                                                                                                                      Zvonko Močić, dr.med.</w:t>
      </w:r>
    </w:p>
    <w:p w14:paraId="6A3B799F" w14:textId="77777777" w:rsidR="00662E06" w:rsidRDefault="00662E06" w:rsidP="00E24BC9">
      <w:pPr>
        <w:spacing w:after="240" w:line="240" w:lineRule="auto"/>
        <w:jc w:val="both"/>
      </w:pPr>
    </w:p>
    <w:sectPr w:rsidR="00662E06" w:rsidSect="004E0A2E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138FF" w14:textId="77777777" w:rsidR="00B7467F" w:rsidRDefault="00B7467F" w:rsidP="00FA5785">
      <w:pPr>
        <w:spacing w:after="0" w:line="240" w:lineRule="auto"/>
      </w:pPr>
      <w:r>
        <w:separator/>
      </w:r>
    </w:p>
  </w:endnote>
  <w:endnote w:type="continuationSeparator" w:id="0">
    <w:p w14:paraId="2F10DB9E" w14:textId="77777777" w:rsidR="00B7467F" w:rsidRDefault="00B7467F" w:rsidP="00FA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nQuanYi Micro Hei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5862405"/>
      <w:docPartObj>
        <w:docPartGallery w:val="Page Numbers (Bottom of Page)"/>
        <w:docPartUnique/>
      </w:docPartObj>
    </w:sdtPr>
    <w:sdtContent>
      <w:p w14:paraId="36AE885D" w14:textId="2FDE9085" w:rsidR="001206BA" w:rsidRDefault="001206BA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D45">
          <w:rPr>
            <w:noProof/>
          </w:rPr>
          <w:t>17</w:t>
        </w:r>
        <w:r>
          <w:fldChar w:fldCharType="end"/>
        </w:r>
      </w:p>
    </w:sdtContent>
  </w:sdt>
  <w:p w14:paraId="00DF0C2E" w14:textId="77777777" w:rsidR="001206BA" w:rsidRDefault="00120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D99FD" w14:textId="77777777" w:rsidR="00B7467F" w:rsidRDefault="00B7467F" w:rsidP="00FA5785">
      <w:pPr>
        <w:spacing w:after="0" w:line="240" w:lineRule="auto"/>
      </w:pPr>
      <w:r>
        <w:separator/>
      </w:r>
    </w:p>
  </w:footnote>
  <w:footnote w:type="continuationSeparator" w:id="0">
    <w:p w14:paraId="1F38A42C" w14:textId="77777777" w:rsidR="00B7467F" w:rsidRDefault="00B7467F" w:rsidP="00FA5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70D"/>
    <w:multiLevelType w:val="hybridMultilevel"/>
    <w:tmpl w:val="95183B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6598"/>
    <w:multiLevelType w:val="hybridMultilevel"/>
    <w:tmpl w:val="7CA40E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21D0E"/>
    <w:multiLevelType w:val="hybridMultilevel"/>
    <w:tmpl w:val="AFD03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963E1"/>
    <w:multiLevelType w:val="hybridMultilevel"/>
    <w:tmpl w:val="E65E6A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F331D"/>
    <w:multiLevelType w:val="hybridMultilevel"/>
    <w:tmpl w:val="2CB47F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763AD"/>
    <w:multiLevelType w:val="hybridMultilevel"/>
    <w:tmpl w:val="50B253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C7D43"/>
    <w:multiLevelType w:val="hybridMultilevel"/>
    <w:tmpl w:val="8B0E23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23CD"/>
    <w:multiLevelType w:val="hybridMultilevel"/>
    <w:tmpl w:val="46467F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1134B"/>
    <w:multiLevelType w:val="hybridMultilevel"/>
    <w:tmpl w:val="D668F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46D83"/>
    <w:multiLevelType w:val="hybridMultilevel"/>
    <w:tmpl w:val="FDA43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E6EC2"/>
    <w:multiLevelType w:val="hybridMultilevel"/>
    <w:tmpl w:val="C47E8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913C1"/>
    <w:multiLevelType w:val="hybridMultilevel"/>
    <w:tmpl w:val="FF2A95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E5C57"/>
    <w:multiLevelType w:val="hybridMultilevel"/>
    <w:tmpl w:val="77CA05E6"/>
    <w:lvl w:ilvl="0" w:tplc="032ACA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705B7"/>
    <w:multiLevelType w:val="hybridMultilevel"/>
    <w:tmpl w:val="F73078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D7DA2"/>
    <w:multiLevelType w:val="hybridMultilevel"/>
    <w:tmpl w:val="2C9268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26FB6"/>
    <w:multiLevelType w:val="hybridMultilevel"/>
    <w:tmpl w:val="AF90AE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34F6D"/>
    <w:multiLevelType w:val="hybridMultilevel"/>
    <w:tmpl w:val="B89EF7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577C6"/>
    <w:multiLevelType w:val="hybridMultilevel"/>
    <w:tmpl w:val="58201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96937"/>
    <w:multiLevelType w:val="hybridMultilevel"/>
    <w:tmpl w:val="6EF880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90B03"/>
    <w:multiLevelType w:val="hybridMultilevel"/>
    <w:tmpl w:val="8F52C42C"/>
    <w:lvl w:ilvl="0" w:tplc="032ACA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A47AF"/>
    <w:multiLevelType w:val="hybridMultilevel"/>
    <w:tmpl w:val="78DABE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25726B"/>
    <w:multiLevelType w:val="hybridMultilevel"/>
    <w:tmpl w:val="7D7ED8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00083"/>
    <w:multiLevelType w:val="hybridMultilevel"/>
    <w:tmpl w:val="C124F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55667"/>
    <w:multiLevelType w:val="hybridMultilevel"/>
    <w:tmpl w:val="C63EDE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5F14E8"/>
    <w:multiLevelType w:val="hybridMultilevel"/>
    <w:tmpl w:val="2C60D256"/>
    <w:lvl w:ilvl="0" w:tplc="928C6C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64B99"/>
    <w:multiLevelType w:val="hybridMultilevel"/>
    <w:tmpl w:val="F05E0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C6C27"/>
    <w:multiLevelType w:val="hybridMultilevel"/>
    <w:tmpl w:val="B8366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687423"/>
    <w:multiLevelType w:val="hybridMultilevel"/>
    <w:tmpl w:val="6DDAB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BB39DB"/>
    <w:multiLevelType w:val="hybridMultilevel"/>
    <w:tmpl w:val="957A0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BD679C"/>
    <w:multiLevelType w:val="hybridMultilevel"/>
    <w:tmpl w:val="3CC4B3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BD42E7"/>
    <w:multiLevelType w:val="hybridMultilevel"/>
    <w:tmpl w:val="A1FA6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B75FB3"/>
    <w:multiLevelType w:val="hybridMultilevel"/>
    <w:tmpl w:val="3C46A3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3B014E"/>
    <w:multiLevelType w:val="hybridMultilevel"/>
    <w:tmpl w:val="22FC6BD4"/>
    <w:lvl w:ilvl="0" w:tplc="D8CA53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0978AF"/>
    <w:multiLevelType w:val="hybridMultilevel"/>
    <w:tmpl w:val="2842F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0B3C54"/>
    <w:multiLevelType w:val="hybridMultilevel"/>
    <w:tmpl w:val="689203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4C6C55"/>
    <w:multiLevelType w:val="hybridMultilevel"/>
    <w:tmpl w:val="6C5ED5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8A2C89"/>
    <w:multiLevelType w:val="hybridMultilevel"/>
    <w:tmpl w:val="8EB40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D80E41"/>
    <w:multiLevelType w:val="hybridMultilevel"/>
    <w:tmpl w:val="008665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4A7854"/>
    <w:multiLevelType w:val="hybridMultilevel"/>
    <w:tmpl w:val="B6CC60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4E7E5D"/>
    <w:multiLevelType w:val="hybridMultilevel"/>
    <w:tmpl w:val="34D4F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4F4FF1"/>
    <w:multiLevelType w:val="hybridMultilevel"/>
    <w:tmpl w:val="1A84A1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E0607C"/>
    <w:multiLevelType w:val="hybridMultilevel"/>
    <w:tmpl w:val="703E88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FC25E3"/>
    <w:multiLevelType w:val="hybridMultilevel"/>
    <w:tmpl w:val="56E87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2E27FC"/>
    <w:multiLevelType w:val="hybridMultilevel"/>
    <w:tmpl w:val="370C49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8F15B8"/>
    <w:multiLevelType w:val="hybridMultilevel"/>
    <w:tmpl w:val="D7602F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3D43DC"/>
    <w:multiLevelType w:val="hybridMultilevel"/>
    <w:tmpl w:val="18585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F970C0"/>
    <w:multiLevelType w:val="hybridMultilevel"/>
    <w:tmpl w:val="738EAA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5C34CF"/>
    <w:multiLevelType w:val="hybridMultilevel"/>
    <w:tmpl w:val="295E62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B96845"/>
    <w:multiLevelType w:val="hybridMultilevel"/>
    <w:tmpl w:val="C66825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437597"/>
    <w:multiLevelType w:val="hybridMultilevel"/>
    <w:tmpl w:val="C100B0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23793D"/>
    <w:multiLevelType w:val="hybridMultilevel"/>
    <w:tmpl w:val="EA1E3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B7691E"/>
    <w:multiLevelType w:val="hybridMultilevel"/>
    <w:tmpl w:val="989658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1757C8"/>
    <w:multiLevelType w:val="hybridMultilevel"/>
    <w:tmpl w:val="98D236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395CBC"/>
    <w:multiLevelType w:val="hybridMultilevel"/>
    <w:tmpl w:val="E4B0F7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905433"/>
    <w:multiLevelType w:val="hybridMultilevel"/>
    <w:tmpl w:val="EAAC74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0E2EE7"/>
    <w:multiLevelType w:val="hybridMultilevel"/>
    <w:tmpl w:val="27C8A0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EE3AFD"/>
    <w:multiLevelType w:val="hybridMultilevel"/>
    <w:tmpl w:val="76CCEE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1F1043"/>
    <w:multiLevelType w:val="hybridMultilevel"/>
    <w:tmpl w:val="F7D67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6C1705"/>
    <w:multiLevelType w:val="hybridMultilevel"/>
    <w:tmpl w:val="78C4837C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A071B7"/>
    <w:multiLevelType w:val="hybridMultilevel"/>
    <w:tmpl w:val="B6CC60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FE11E5"/>
    <w:multiLevelType w:val="hybridMultilevel"/>
    <w:tmpl w:val="4C8887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03133A"/>
    <w:multiLevelType w:val="hybridMultilevel"/>
    <w:tmpl w:val="7A742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C635C65"/>
    <w:multiLevelType w:val="hybridMultilevel"/>
    <w:tmpl w:val="AF26BA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E8590F"/>
    <w:multiLevelType w:val="hybridMultilevel"/>
    <w:tmpl w:val="AA5041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B052F4"/>
    <w:multiLevelType w:val="hybridMultilevel"/>
    <w:tmpl w:val="39DC0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F373EA"/>
    <w:multiLevelType w:val="hybridMultilevel"/>
    <w:tmpl w:val="393E89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C72C93"/>
    <w:multiLevelType w:val="hybridMultilevel"/>
    <w:tmpl w:val="60F634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8A780A"/>
    <w:multiLevelType w:val="hybridMultilevel"/>
    <w:tmpl w:val="D9D8DF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8D3FA9"/>
    <w:multiLevelType w:val="hybridMultilevel"/>
    <w:tmpl w:val="ED405E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A165E7"/>
    <w:multiLevelType w:val="hybridMultilevel"/>
    <w:tmpl w:val="336294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9F04F80"/>
    <w:multiLevelType w:val="hybridMultilevel"/>
    <w:tmpl w:val="519E8E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EF5F96"/>
    <w:multiLevelType w:val="hybridMultilevel"/>
    <w:tmpl w:val="975C2B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7653CA"/>
    <w:multiLevelType w:val="hybridMultilevel"/>
    <w:tmpl w:val="6DC8E9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880488">
    <w:abstractNumId w:val="70"/>
  </w:num>
  <w:num w:numId="2" w16cid:durableId="584850371">
    <w:abstractNumId w:val="8"/>
  </w:num>
  <w:num w:numId="3" w16cid:durableId="708410684">
    <w:abstractNumId w:val="4"/>
  </w:num>
  <w:num w:numId="4" w16cid:durableId="1206020554">
    <w:abstractNumId w:val="71"/>
  </w:num>
  <w:num w:numId="5" w16cid:durableId="834758298">
    <w:abstractNumId w:val="13"/>
  </w:num>
  <w:num w:numId="6" w16cid:durableId="1950970437">
    <w:abstractNumId w:val="51"/>
  </w:num>
  <w:num w:numId="7" w16cid:durableId="782696911">
    <w:abstractNumId w:val="33"/>
  </w:num>
  <w:num w:numId="8" w16cid:durableId="1207254913">
    <w:abstractNumId w:val="62"/>
  </w:num>
  <w:num w:numId="9" w16cid:durableId="1004699405">
    <w:abstractNumId w:val="9"/>
  </w:num>
  <w:num w:numId="10" w16cid:durableId="1781948805">
    <w:abstractNumId w:val="2"/>
  </w:num>
  <w:num w:numId="11" w16cid:durableId="481192376">
    <w:abstractNumId w:val="0"/>
  </w:num>
  <w:num w:numId="12" w16cid:durableId="576591592">
    <w:abstractNumId w:val="18"/>
  </w:num>
  <w:num w:numId="13" w16cid:durableId="1474441992">
    <w:abstractNumId w:val="7"/>
  </w:num>
  <w:num w:numId="14" w16cid:durableId="433089960">
    <w:abstractNumId w:val="30"/>
  </w:num>
  <w:num w:numId="15" w16cid:durableId="1778790131">
    <w:abstractNumId w:val="26"/>
  </w:num>
  <w:num w:numId="16" w16cid:durableId="731201047">
    <w:abstractNumId w:val="11"/>
  </w:num>
  <w:num w:numId="17" w16cid:durableId="1318026711">
    <w:abstractNumId w:val="42"/>
  </w:num>
  <w:num w:numId="18" w16cid:durableId="55591442">
    <w:abstractNumId w:val="69"/>
  </w:num>
  <w:num w:numId="19" w16cid:durableId="350493502">
    <w:abstractNumId w:val="60"/>
  </w:num>
  <w:num w:numId="20" w16cid:durableId="1702172907">
    <w:abstractNumId w:val="1"/>
  </w:num>
  <w:num w:numId="21" w16cid:durableId="2083870633">
    <w:abstractNumId w:val="5"/>
  </w:num>
  <w:num w:numId="22" w16cid:durableId="638072203">
    <w:abstractNumId w:val="68"/>
  </w:num>
  <w:num w:numId="23" w16cid:durableId="1250388687">
    <w:abstractNumId w:val="20"/>
  </w:num>
  <w:num w:numId="24" w16cid:durableId="1688601629">
    <w:abstractNumId w:val="25"/>
  </w:num>
  <w:num w:numId="25" w16cid:durableId="1247879153">
    <w:abstractNumId w:val="3"/>
  </w:num>
  <w:num w:numId="26" w16cid:durableId="483787398">
    <w:abstractNumId w:val="59"/>
  </w:num>
  <w:num w:numId="27" w16cid:durableId="18555502">
    <w:abstractNumId w:val="38"/>
  </w:num>
  <w:num w:numId="28" w16cid:durableId="124542959">
    <w:abstractNumId w:val="66"/>
  </w:num>
  <w:num w:numId="29" w16cid:durableId="434860802">
    <w:abstractNumId w:val="27"/>
  </w:num>
  <w:num w:numId="30" w16cid:durableId="879325343">
    <w:abstractNumId w:val="65"/>
  </w:num>
  <w:num w:numId="31" w16cid:durableId="130170884">
    <w:abstractNumId w:val="21"/>
  </w:num>
  <w:num w:numId="32" w16cid:durableId="1377126482">
    <w:abstractNumId w:val="57"/>
  </w:num>
  <w:num w:numId="33" w16cid:durableId="1888295462">
    <w:abstractNumId w:val="48"/>
  </w:num>
  <w:num w:numId="34" w16cid:durableId="1603107832">
    <w:abstractNumId w:val="54"/>
  </w:num>
  <w:num w:numId="35" w16cid:durableId="408310694">
    <w:abstractNumId w:val="63"/>
  </w:num>
  <w:num w:numId="36" w16cid:durableId="1698654241">
    <w:abstractNumId w:val="55"/>
  </w:num>
  <w:num w:numId="37" w16cid:durableId="740491883">
    <w:abstractNumId w:val="44"/>
  </w:num>
  <w:num w:numId="38" w16cid:durableId="1276254911">
    <w:abstractNumId w:val="49"/>
  </w:num>
  <w:num w:numId="39" w16cid:durableId="363944354">
    <w:abstractNumId w:val="64"/>
  </w:num>
  <w:num w:numId="40" w16cid:durableId="109205194">
    <w:abstractNumId w:val="37"/>
  </w:num>
  <w:num w:numId="41" w16cid:durableId="1681468591">
    <w:abstractNumId w:val="72"/>
  </w:num>
  <w:num w:numId="42" w16cid:durableId="444235278">
    <w:abstractNumId w:val="15"/>
  </w:num>
  <w:num w:numId="43" w16cid:durableId="1734082928">
    <w:abstractNumId w:val="41"/>
  </w:num>
  <w:num w:numId="44" w16cid:durableId="1646668193">
    <w:abstractNumId w:val="52"/>
  </w:num>
  <w:num w:numId="45" w16cid:durableId="1863743017">
    <w:abstractNumId w:val="53"/>
  </w:num>
  <w:num w:numId="46" w16cid:durableId="1515337640">
    <w:abstractNumId w:val="29"/>
  </w:num>
  <w:num w:numId="47" w16cid:durableId="75170014">
    <w:abstractNumId w:val="56"/>
  </w:num>
  <w:num w:numId="48" w16cid:durableId="1938101662">
    <w:abstractNumId w:val="47"/>
  </w:num>
  <w:num w:numId="49" w16cid:durableId="250546242">
    <w:abstractNumId w:val="45"/>
  </w:num>
  <w:num w:numId="50" w16cid:durableId="806510860">
    <w:abstractNumId w:val="16"/>
  </w:num>
  <w:num w:numId="51" w16cid:durableId="261423337">
    <w:abstractNumId w:val="50"/>
  </w:num>
  <w:num w:numId="52" w16cid:durableId="722825901">
    <w:abstractNumId w:val="10"/>
  </w:num>
  <w:num w:numId="53" w16cid:durableId="747968028">
    <w:abstractNumId w:val="23"/>
  </w:num>
  <w:num w:numId="54" w16cid:durableId="1866748543">
    <w:abstractNumId w:val="61"/>
  </w:num>
  <w:num w:numId="55" w16cid:durableId="57018271">
    <w:abstractNumId w:val="43"/>
  </w:num>
  <w:num w:numId="56" w16cid:durableId="1878076901">
    <w:abstractNumId w:val="14"/>
  </w:num>
  <w:num w:numId="57" w16cid:durableId="1271622330">
    <w:abstractNumId w:val="19"/>
  </w:num>
  <w:num w:numId="58" w16cid:durableId="743794927">
    <w:abstractNumId w:val="32"/>
  </w:num>
  <w:num w:numId="59" w16cid:durableId="278218371">
    <w:abstractNumId w:val="34"/>
  </w:num>
  <w:num w:numId="60" w16cid:durableId="1708601777">
    <w:abstractNumId w:val="22"/>
  </w:num>
  <w:num w:numId="61" w16cid:durableId="1694190201">
    <w:abstractNumId w:val="46"/>
  </w:num>
  <w:num w:numId="62" w16cid:durableId="2058625838">
    <w:abstractNumId w:val="40"/>
  </w:num>
  <w:num w:numId="63" w16cid:durableId="1686134580">
    <w:abstractNumId w:val="28"/>
  </w:num>
  <w:num w:numId="64" w16cid:durableId="1998225396">
    <w:abstractNumId w:val="6"/>
  </w:num>
  <w:num w:numId="65" w16cid:durableId="1436243941">
    <w:abstractNumId w:val="17"/>
  </w:num>
  <w:num w:numId="66" w16cid:durableId="235016216">
    <w:abstractNumId w:val="67"/>
  </w:num>
  <w:num w:numId="67" w16cid:durableId="1801142551">
    <w:abstractNumId w:val="24"/>
  </w:num>
  <w:num w:numId="68" w16cid:durableId="2047217002">
    <w:abstractNumId w:val="35"/>
  </w:num>
  <w:num w:numId="69" w16cid:durableId="641812877">
    <w:abstractNumId w:val="31"/>
  </w:num>
  <w:num w:numId="70" w16cid:durableId="1662849862">
    <w:abstractNumId w:val="39"/>
  </w:num>
  <w:num w:numId="71" w16cid:durableId="1882670915">
    <w:abstractNumId w:val="12"/>
  </w:num>
  <w:num w:numId="72" w16cid:durableId="266619930">
    <w:abstractNumId w:val="36"/>
  </w:num>
  <w:num w:numId="73" w16cid:durableId="1131628200">
    <w:abstractNumId w:val="58"/>
  </w:num>
  <w:num w:numId="74" w16cid:durableId="1739012634">
    <w:abstractNumId w:val="3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1C6"/>
    <w:rsid w:val="00002AF8"/>
    <w:rsid w:val="0001074F"/>
    <w:rsid w:val="00011FA8"/>
    <w:rsid w:val="00012BAB"/>
    <w:rsid w:val="00015598"/>
    <w:rsid w:val="000223A0"/>
    <w:rsid w:val="00023380"/>
    <w:rsid w:val="00033DB2"/>
    <w:rsid w:val="000368F3"/>
    <w:rsid w:val="00055ACD"/>
    <w:rsid w:val="0005779D"/>
    <w:rsid w:val="00061AAA"/>
    <w:rsid w:val="00064CBF"/>
    <w:rsid w:val="0007314D"/>
    <w:rsid w:val="00073B22"/>
    <w:rsid w:val="00083538"/>
    <w:rsid w:val="000840BB"/>
    <w:rsid w:val="00085DC0"/>
    <w:rsid w:val="00094976"/>
    <w:rsid w:val="000A0358"/>
    <w:rsid w:val="000A050C"/>
    <w:rsid w:val="000A7A4F"/>
    <w:rsid w:val="000A7D53"/>
    <w:rsid w:val="000B525E"/>
    <w:rsid w:val="000B6389"/>
    <w:rsid w:val="000B6FAB"/>
    <w:rsid w:val="000C29D5"/>
    <w:rsid w:val="000C7047"/>
    <w:rsid w:val="000D2638"/>
    <w:rsid w:val="000E153A"/>
    <w:rsid w:val="000E590E"/>
    <w:rsid w:val="000F0B38"/>
    <w:rsid w:val="000F1EF6"/>
    <w:rsid w:val="00105BC0"/>
    <w:rsid w:val="0010683A"/>
    <w:rsid w:val="00110100"/>
    <w:rsid w:val="00111FBC"/>
    <w:rsid w:val="0011372D"/>
    <w:rsid w:val="001206BA"/>
    <w:rsid w:val="00122002"/>
    <w:rsid w:val="00130591"/>
    <w:rsid w:val="00131FA9"/>
    <w:rsid w:val="0014441D"/>
    <w:rsid w:val="00150871"/>
    <w:rsid w:val="00153027"/>
    <w:rsid w:val="00163D45"/>
    <w:rsid w:val="00171EDE"/>
    <w:rsid w:val="0017366C"/>
    <w:rsid w:val="00173B16"/>
    <w:rsid w:val="001740DA"/>
    <w:rsid w:val="00175152"/>
    <w:rsid w:val="00177746"/>
    <w:rsid w:val="00180A3F"/>
    <w:rsid w:val="00181077"/>
    <w:rsid w:val="00182467"/>
    <w:rsid w:val="00183B83"/>
    <w:rsid w:val="001847D6"/>
    <w:rsid w:val="001A02EC"/>
    <w:rsid w:val="001B2056"/>
    <w:rsid w:val="001B581A"/>
    <w:rsid w:val="001B78F2"/>
    <w:rsid w:val="001C3383"/>
    <w:rsid w:val="001C4FD5"/>
    <w:rsid w:val="001C504C"/>
    <w:rsid w:val="001D1E12"/>
    <w:rsid w:val="001D5B3A"/>
    <w:rsid w:val="001D75D0"/>
    <w:rsid w:val="001E1C0C"/>
    <w:rsid w:val="001E71C8"/>
    <w:rsid w:val="001E7359"/>
    <w:rsid w:val="001F2055"/>
    <w:rsid w:val="001F23CF"/>
    <w:rsid w:val="001F2ED0"/>
    <w:rsid w:val="00204357"/>
    <w:rsid w:val="002072CD"/>
    <w:rsid w:val="00212266"/>
    <w:rsid w:val="00213087"/>
    <w:rsid w:val="00221F5D"/>
    <w:rsid w:val="002252B8"/>
    <w:rsid w:val="0022702E"/>
    <w:rsid w:val="00233598"/>
    <w:rsid w:val="00237077"/>
    <w:rsid w:val="00243332"/>
    <w:rsid w:val="00246067"/>
    <w:rsid w:val="00250F41"/>
    <w:rsid w:val="00252EA8"/>
    <w:rsid w:val="0025384C"/>
    <w:rsid w:val="00257744"/>
    <w:rsid w:val="00257847"/>
    <w:rsid w:val="00262DAF"/>
    <w:rsid w:val="00272994"/>
    <w:rsid w:val="00283189"/>
    <w:rsid w:val="00285D80"/>
    <w:rsid w:val="00286A22"/>
    <w:rsid w:val="002A33E0"/>
    <w:rsid w:val="002A5A27"/>
    <w:rsid w:val="002B039D"/>
    <w:rsid w:val="002B219C"/>
    <w:rsid w:val="002B5C0D"/>
    <w:rsid w:val="002C0754"/>
    <w:rsid w:val="002C2567"/>
    <w:rsid w:val="002C340E"/>
    <w:rsid w:val="002C68E9"/>
    <w:rsid w:val="002C7FAA"/>
    <w:rsid w:val="002D525D"/>
    <w:rsid w:val="002D60BF"/>
    <w:rsid w:val="002E18BC"/>
    <w:rsid w:val="002E3780"/>
    <w:rsid w:val="002E6DDD"/>
    <w:rsid w:val="002E7269"/>
    <w:rsid w:val="002F1B7C"/>
    <w:rsid w:val="00310557"/>
    <w:rsid w:val="00311A07"/>
    <w:rsid w:val="003137D9"/>
    <w:rsid w:val="003210C3"/>
    <w:rsid w:val="0032146F"/>
    <w:rsid w:val="00324FE5"/>
    <w:rsid w:val="003271D1"/>
    <w:rsid w:val="0033031E"/>
    <w:rsid w:val="00330FB0"/>
    <w:rsid w:val="003337E7"/>
    <w:rsid w:val="00333B34"/>
    <w:rsid w:val="003340E1"/>
    <w:rsid w:val="00336638"/>
    <w:rsid w:val="003378D1"/>
    <w:rsid w:val="00342DF3"/>
    <w:rsid w:val="00344CAB"/>
    <w:rsid w:val="00344F49"/>
    <w:rsid w:val="00347F1E"/>
    <w:rsid w:val="00350D48"/>
    <w:rsid w:val="00351116"/>
    <w:rsid w:val="00354096"/>
    <w:rsid w:val="0035528A"/>
    <w:rsid w:val="003574A7"/>
    <w:rsid w:val="00363BA9"/>
    <w:rsid w:val="003728EA"/>
    <w:rsid w:val="00381ECB"/>
    <w:rsid w:val="00382DE9"/>
    <w:rsid w:val="00383F31"/>
    <w:rsid w:val="00385A5F"/>
    <w:rsid w:val="0038663A"/>
    <w:rsid w:val="00392BAE"/>
    <w:rsid w:val="00397B42"/>
    <w:rsid w:val="00397F75"/>
    <w:rsid w:val="003B1B26"/>
    <w:rsid w:val="003C7EE5"/>
    <w:rsid w:val="003D003F"/>
    <w:rsid w:val="003E149B"/>
    <w:rsid w:val="003E2434"/>
    <w:rsid w:val="003E375A"/>
    <w:rsid w:val="003F4BAC"/>
    <w:rsid w:val="004039E7"/>
    <w:rsid w:val="0041048C"/>
    <w:rsid w:val="004162AE"/>
    <w:rsid w:val="00424FFC"/>
    <w:rsid w:val="00431AEC"/>
    <w:rsid w:val="00436311"/>
    <w:rsid w:val="0044443F"/>
    <w:rsid w:val="0044684D"/>
    <w:rsid w:val="00452AEC"/>
    <w:rsid w:val="00455A60"/>
    <w:rsid w:val="004561F8"/>
    <w:rsid w:val="0045727D"/>
    <w:rsid w:val="00461778"/>
    <w:rsid w:val="00462CE9"/>
    <w:rsid w:val="00464638"/>
    <w:rsid w:val="00466429"/>
    <w:rsid w:val="00480338"/>
    <w:rsid w:val="00481F7F"/>
    <w:rsid w:val="00481FC7"/>
    <w:rsid w:val="004A45FE"/>
    <w:rsid w:val="004A5ACD"/>
    <w:rsid w:val="004B1C49"/>
    <w:rsid w:val="004B2C87"/>
    <w:rsid w:val="004B4713"/>
    <w:rsid w:val="004C3300"/>
    <w:rsid w:val="004C3590"/>
    <w:rsid w:val="004E05B5"/>
    <w:rsid w:val="004E0A2E"/>
    <w:rsid w:val="004E2021"/>
    <w:rsid w:val="004E459C"/>
    <w:rsid w:val="004F0F57"/>
    <w:rsid w:val="004F379F"/>
    <w:rsid w:val="004F4505"/>
    <w:rsid w:val="004F4EFA"/>
    <w:rsid w:val="005011AA"/>
    <w:rsid w:val="00507DA7"/>
    <w:rsid w:val="00513E39"/>
    <w:rsid w:val="00514B46"/>
    <w:rsid w:val="005170D6"/>
    <w:rsid w:val="00522F75"/>
    <w:rsid w:val="00524F42"/>
    <w:rsid w:val="00530302"/>
    <w:rsid w:val="005320B3"/>
    <w:rsid w:val="005340FE"/>
    <w:rsid w:val="00535A9C"/>
    <w:rsid w:val="0053660D"/>
    <w:rsid w:val="00546F72"/>
    <w:rsid w:val="0055029C"/>
    <w:rsid w:val="00550717"/>
    <w:rsid w:val="00560EE9"/>
    <w:rsid w:val="005641B9"/>
    <w:rsid w:val="005657FC"/>
    <w:rsid w:val="00573F09"/>
    <w:rsid w:val="005741A5"/>
    <w:rsid w:val="00576434"/>
    <w:rsid w:val="00576B35"/>
    <w:rsid w:val="00577FFB"/>
    <w:rsid w:val="00580167"/>
    <w:rsid w:val="00581703"/>
    <w:rsid w:val="00590BE6"/>
    <w:rsid w:val="00591B37"/>
    <w:rsid w:val="00593C8E"/>
    <w:rsid w:val="00596D83"/>
    <w:rsid w:val="005A0715"/>
    <w:rsid w:val="005A2AB9"/>
    <w:rsid w:val="005B01CD"/>
    <w:rsid w:val="005C07BE"/>
    <w:rsid w:val="005C11B0"/>
    <w:rsid w:val="005C283C"/>
    <w:rsid w:val="005C6C4A"/>
    <w:rsid w:val="005D0786"/>
    <w:rsid w:val="005D1FD7"/>
    <w:rsid w:val="005D768F"/>
    <w:rsid w:val="005E0BA8"/>
    <w:rsid w:val="005E61B6"/>
    <w:rsid w:val="005F02CC"/>
    <w:rsid w:val="005F3297"/>
    <w:rsid w:val="005F68AA"/>
    <w:rsid w:val="005F7AB0"/>
    <w:rsid w:val="00600E80"/>
    <w:rsid w:val="0060396A"/>
    <w:rsid w:val="00603FB1"/>
    <w:rsid w:val="006077E7"/>
    <w:rsid w:val="0061187B"/>
    <w:rsid w:val="00623E43"/>
    <w:rsid w:val="00624223"/>
    <w:rsid w:val="00631E99"/>
    <w:rsid w:val="0063441E"/>
    <w:rsid w:val="00640101"/>
    <w:rsid w:val="006429C3"/>
    <w:rsid w:val="0065113F"/>
    <w:rsid w:val="00655CA7"/>
    <w:rsid w:val="00660A38"/>
    <w:rsid w:val="00662E06"/>
    <w:rsid w:val="006673E1"/>
    <w:rsid w:val="00670D21"/>
    <w:rsid w:val="00671E65"/>
    <w:rsid w:val="00675A99"/>
    <w:rsid w:val="006820B8"/>
    <w:rsid w:val="00686143"/>
    <w:rsid w:val="00687AE7"/>
    <w:rsid w:val="006907F6"/>
    <w:rsid w:val="00691565"/>
    <w:rsid w:val="00692E77"/>
    <w:rsid w:val="00697CEE"/>
    <w:rsid w:val="006A215E"/>
    <w:rsid w:val="006A748C"/>
    <w:rsid w:val="006B0261"/>
    <w:rsid w:val="006C045B"/>
    <w:rsid w:val="006C053A"/>
    <w:rsid w:val="006C2AD6"/>
    <w:rsid w:val="006C6DDA"/>
    <w:rsid w:val="006D19DC"/>
    <w:rsid w:val="006D6B9F"/>
    <w:rsid w:val="006D6F85"/>
    <w:rsid w:val="006E3712"/>
    <w:rsid w:val="006E3BA2"/>
    <w:rsid w:val="006E5B65"/>
    <w:rsid w:val="006F3019"/>
    <w:rsid w:val="00705DC4"/>
    <w:rsid w:val="0070753D"/>
    <w:rsid w:val="00713E07"/>
    <w:rsid w:val="00720235"/>
    <w:rsid w:val="00721934"/>
    <w:rsid w:val="007252C5"/>
    <w:rsid w:val="00726CF1"/>
    <w:rsid w:val="00733F04"/>
    <w:rsid w:val="0074302C"/>
    <w:rsid w:val="00755EFE"/>
    <w:rsid w:val="007611E4"/>
    <w:rsid w:val="00761631"/>
    <w:rsid w:val="007625E8"/>
    <w:rsid w:val="00764D36"/>
    <w:rsid w:val="0076537F"/>
    <w:rsid w:val="0076683C"/>
    <w:rsid w:val="0076704A"/>
    <w:rsid w:val="007713B5"/>
    <w:rsid w:val="0078128D"/>
    <w:rsid w:val="0078793D"/>
    <w:rsid w:val="0079109C"/>
    <w:rsid w:val="00795342"/>
    <w:rsid w:val="0079612D"/>
    <w:rsid w:val="007A02EC"/>
    <w:rsid w:val="007A0367"/>
    <w:rsid w:val="007A07EF"/>
    <w:rsid w:val="007A4057"/>
    <w:rsid w:val="007B0697"/>
    <w:rsid w:val="007B757E"/>
    <w:rsid w:val="007C4EF7"/>
    <w:rsid w:val="007C6105"/>
    <w:rsid w:val="007C7A77"/>
    <w:rsid w:val="007D7760"/>
    <w:rsid w:val="007E2459"/>
    <w:rsid w:val="007E7706"/>
    <w:rsid w:val="007F1828"/>
    <w:rsid w:val="007F5E7C"/>
    <w:rsid w:val="007F7F8D"/>
    <w:rsid w:val="008010E6"/>
    <w:rsid w:val="008026DA"/>
    <w:rsid w:val="00805FCC"/>
    <w:rsid w:val="00805FD0"/>
    <w:rsid w:val="00812FE7"/>
    <w:rsid w:val="00815B9D"/>
    <w:rsid w:val="00815F5F"/>
    <w:rsid w:val="00816BBF"/>
    <w:rsid w:val="00817C94"/>
    <w:rsid w:val="00821CBB"/>
    <w:rsid w:val="008307D6"/>
    <w:rsid w:val="00833A70"/>
    <w:rsid w:val="008353CB"/>
    <w:rsid w:val="008355D1"/>
    <w:rsid w:val="00843607"/>
    <w:rsid w:val="008445A8"/>
    <w:rsid w:val="00844C4B"/>
    <w:rsid w:val="00854812"/>
    <w:rsid w:val="00857275"/>
    <w:rsid w:val="00871BE5"/>
    <w:rsid w:val="00881E7A"/>
    <w:rsid w:val="00884152"/>
    <w:rsid w:val="00895D51"/>
    <w:rsid w:val="008A1B9F"/>
    <w:rsid w:val="008A6C9A"/>
    <w:rsid w:val="008B2FFF"/>
    <w:rsid w:val="008C6BC3"/>
    <w:rsid w:val="008E0E32"/>
    <w:rsid w:val="008E7F8C"/>
    <w:rsid w:val="008F10E7"/>
    <w:rsid w:val="008F3F4B"/>
    <w:rsid w:val="008F5E1B"/>
    <w:rsid w:val="0090276F"/>
    <w:rsid w:val="00903930"/>
    <w:rsid w:val="00903DC8"/>
    <w:rsid w:val="00910169"/>
    <w:rsid w:val="009104FE"/>
    <w:rsid w:val="0091178C"/>
    <w:rsid w:val="009167FE"/>
    <w:rsid w:val="00917774"/>
    <w:rsid w:val="00921D0D"/>
    <w:rsid w:val="0092279E"/>
    <w:rsid w:val="00923986"/>
    <w:rsid w:val="00926762"/>
    <w:rsid w:val="00930B24"/>
    <w:rsid w:val="00932628"/>
    <w:rsid w:val="0094243F"/>
    <w:rsid w:val="00953F84"/>
    <w:rsid w:val="009576B7"/>
    <w:rsid w:val="009615D3"/>
    <w:rsid w:val="00961E8B"/>
    <w:rsid w:val="009676F5"/>
    <w:rsid w:val="00967F01"/>
    <w:rsid w:val="0097301B"/>
    <w:rsid w:val="0097443C"/>
    <w:rsid w:val="00980235"/>
    <w:rsid w:val="009838D3"/>
    <w:rsid w:val="00983AD3"/>
    <w:rsid w:val="009854F1"/>
    <w:rsid w:val="00986766"/>
    <w:rsid w:val="009911ED"/>
    <w:rsid w:val="00991C29"/>
    <w:rsid w:val="00994133"/>
    <w:rsid w:val="009946EA"/>
    <w:rsid w:val="00994E3C"/>
    <w:rsid w:val="009A2AA6"/>
    <w:rsid w:val="009A4AA0"/>
    <w:rsid w:val="009A7168"/>
    <w:rsid w:val="009B40E7"/>
    <w:rsid w:val="009B42B9"/>
    <w:rsid w:val="009B6322"/>
    <w:rsid w:val="009C17B5"/>
    <w:rsid w:val="009C7685"/>
    <w:rsid w:val="009C7B56"/>
    <w:rsid w:val="009D0D19"/>
    <w:rsid w:val="009D5F23"/>
    <w:rsid w:val="009D7260"/>
    <w:rsid w:val="009E095D"/>
    <w:rsid w:val="009E3831"/>
    <w:rsid w:val="009E390B"/>
    <w:rsid w:val="009E68AF"/>
    <w:rsid w:val="009F23F9"/>
    <w:rsid w:val="00A108C9"/>
    <w:rsid w:val="00A11D0C"/>
    <w:rsid w:val="00A15082"/>
    <w:rsid w:val="00A17F6D"/>
    <w:rsid w:val="00A20E2D"/>
    <w:rsid w:val="00A27D90"/>
    <w:rsid w:val="00A338B1"/>
    <w:rsid w:val="00A33F9D"/>
    <w:rsid w:val="00A4144D"/>
    <w:rsid w:val="00A45820"/>
    <w:rsid w:val="00A50E5E"/>
    <w:rsid w:val="00A51033"/>
    <w:rsid w:val="00A5464B"/>
    <w:rsid w:val="00A64010"/>
    <w:rsid w:val="00A7264B"/>
    <w:rsid w:val="00A72A5F"/>
    <w:rsid w:val="00A73AE3"/>
    <w:rsid w:val="00A81094"/>
    <w:rsid w:val="00A82787"/>
    <w:rsid w:val="00A93C08"/>
    <w:rsid w:val="00A95014"/>
    <w:rsid w:val="00A9511E"/>
    <w:rsid w:val="00A952D2"/>
    <w:rsid w:val="00A97639"/>
    <w:rsid w:val="00AA45B2"/>
    <w:rsid w:val="00AA7791"/>
    <w:rsid w:val="00AB0151"/>
    <w:rsid w:val="00AC543F"/>
    <w:rsid w:val="00AC6E93"/>
    <w:rsid w:val="00AD06ED"/>
    <w:rsid w:val="00AD1D7D"/>
    <w:rsid w:val="00AD2AD0"/>
    <w:rsid w:val="00AD3685"/>
    <w:rsid w:val="00AD458A"/>
    <w:rsid w:val="00AE46F1"/>
    <w:rsid w:val="00AE7EC7"/>
    <w:rsid w:val="00AF21C6"/>
    <w:rsid w:val="00AF440C"/>
    <w:rsid w:val="00B0045B"/>
    <w:rsid w:val="00B01E66"/>
    <w:rsid w:val="00B10D04"/>
    <w:rsid w:val="00B11C22"/>
    <w:rsid w:val="00B25B8B"/>
    <w:rsid w:val="00B26488"/>
    <w:rsid w:val="00B30E4D"/>
    <w:rsid w:val="00B34FD8"/>
    <w:rsid w:val="00B400E5"/>
    <w:rsid w:val="00B4200F"/>
    <w:rsid w:val="00B5069D"/>
    <w:rsid w:val="00B50705"/>
    <w:rsid w:val="00B531CB"/>
    <w:rsid w:val="00B54F60"/>
    <w:rsid w:val="00B60EB9"/>
    <w:rsid w:val="00B70286"/>
    <w:rsid w:val="00B74108"/>
    <w:rsid w:val="00B7467F"/>
    <w:rsid w:val="00B7745C"/>
    <w:rsid w:val="00B8153C"/>
    <w:rsid w:val="00B91A52"/>
    <w:rsid w:val="00B92D45"/>
    <w:rsid w:val="00BA3424"/>
    <w:rsid w:val="00BA7A3F"/>
    <w:rsid w:val="00BB2B2E"/>
    <w:rsid w:val="00BC0E7E"/>
    <w:rsid w:val="00BC2EDF"/>
    <w:rsid w:val="00BC3E48"/>
    <w:rsid w:val="00BD11B9"/>
    <w:rsid w:val="00BD1D0D"/>
    <w:rsid w:val="00BE34B7"/>
    <w:rsid w:val="00BE719B"/>
    <w:rsid w:val="00BF2E58"/>
    <w:rsid w:val="00BF422A"/>
    <w:rsid w:val="00C019F0"/>
    <w:rsid w:val="00C03585"/>
    <w:rsid w:val="00C0591C"/>
    <w:rsid w:val="00C0639D"/>
    <w:rsid w:val="00C1424A"/>
    <w:rsid w:val="00C16A9D"/>
    <w:rsid w:val="00C20588"/>
    <w:rsid w:val="00C271C5"/>
    <w:rsid w:val="00C2794D"/>
    <w:rsid w:val="00C404AB"/>
    <w:rsid w:val="00C416A1"/>
    <w:rsid w:val="00C52D3D"/>
    <w:rsid w:val="00C575E1"/>
    <w:rsid w:val="00C6020D"/>
    <w:rsid w:val="00C6094B"/>
    <w:rsid w:val="00C6130A"/>
    <w:rsid w:val="00C63CA8"/>
    <w:rsid w:val="00C65A16"/>
    <w:rsid w:val="00C6709D"/>
    <w:rsid w:val="00C71862"/>
    <w:rsid w:val="00C8482F"/>
    <w:rsid w:val="00C87184"/>
    <w:rsid w:val="00C87651"/>
    <w:rsid w:val="00C93939"/>
    <w:rsid w:val="00C9746F"/>
    <w:rsid w:val="00CA0442"/>
    <w:rsid w:val="00CA3E99"/>
    <w:rsid w:val="00CA4929"/>
    <w:rsid w:val="00CA7323"/>
    <w:rsid w:val="00CB1007"/>
    <w:rsid w:val="00CB6728"/>
    <w:rsid w:val="00CC143E"/>
    <w:rsid w:val="00CC1454"/>
    <w:rsid w:val="00CC6569"/>
    <w:rsid w:val="00CC6BDD"/>
    <w:rsid w:val="00CC7E16"/>
    <w:rsid w:val="00CD7D61"/>
    <w:rsid w:val="00CE1FC7"/>
    <w:rsid w:val="00CE432C"/>
    <w:rsid w:val="00CE64FE"/>
    <w:rsid w:val="00CF03E6"/>
    <w:rsid w:val="00CF17E5"/>
    <w:rsid w:val="00CF47E1"/>
    <w:rsid w:val="00D00828"/>
    <w:rsid w:val="00D05CC8"/>
    <w:rsid w:val="00D108F4"/>
    <w:rsid w:val="00D127E6"/>
    <w:rsid w:val="00D222ED"/>
    <w:rsid w:val="00D2294F"/>
    <w:rsid w:val="00D249DC"/>
    <w:rsid w:val="00D266EA"/>
    <w:rsid w:val="00D33C1C"/>
    <w:rsid w:val="00D429EA"/>
    <w:rsid w:val="00D4519E"/>
    <w:rsid w:val="00D4547D"/>
    <w:rsid w:val="00D5278D"/>
    <w:rsid w:val="00D527E2"/>
    <w:rsid w:val="00D53953"/>
    <w:rsid w:val="00D62DDE"/>
    <w:rsid w:val="00D64369"/>
    <w:rsid w:val="00D73CFB"/>
    <w:rsid w:val="00D7785C"/>
    <w:rsid w:val="00D817C6"/>
    <w:rsid w:val="00D85DAA"/>
    <w:rsid w:val="00D93CF4"/>
    <w:rsid w:val="00DA2AEC"/>
    <w:rsid w:val="00DC0A2E"/>
    <w:rsid w:val="00DD0B9B"/>
    <w:rsid w:val="00DE1A60"/>
    <w:rsid w:val="00DE482F"/>
    <w:rsid w:val="00DF28C5"/>
    <w:rsid w:val="00DF5BDC"/>
    <w:rsid w:val="00DF5F54"/>
    <w:rsid w:val="00E04F4B"/>
    <w:rsid w:val="00E06094"/>
    <w:rsid w:val="00E068BF"/>
    <w:rsid w:val="00E24BC9"/>
    <w:rsid w:val="00E26275"/>
    <w:rsid w:val="00E302DB"/>
    <w:rsid w:val="00E31B64"/>
    <w:rsid w:val="00E34344"/>
    <w:rsid w:val="00E3670F"/>
    <w:rsid w:val="00E37823"/>
    <w:rsid w:val="00E4134B"/>
    <w:rsid w:val="00E54AEB"/>
    <w:rsid w:val="00E665F1"/>
    <w:rsid w:val="00E803A1"/>
    <w:rsid w:val="00E80BF1"/>
    <w:rsid w:val="00E84322"/>
    <w:rsid w:val="00E8482E"/>
    <w:rsid w:val="00E848CC"/>
    <w:rsid w:val="00E84EC9"/>
    <w:rsid w:val="00E85FB9"/>
    <w:rsid w:val="00E920CE"/>
    <w:rsid w:val="00E961A4"/>
    <w:rsid w:val="00EA6EA4"/>
    <w:rsid w:val="00EB0551"/>
    <w:rsid w:val="00EB6FD2"/>
    <w:rsid w:val="00EC0B6D"/>
    <w:rsid w:val="00EC5D54"/>
    <w:rsid w:val="00EC7CB4"/>
    <w:rsid w:val="00ED1FB1"/>
    <w:rsid w:val="00ED7326"/>
    <w:rsid w:val="00EE4574"/>
    <w:rsid w:val="00EF1077"/>
    <w:rsid w:val="00EF1631"/>
    <w:rsid w:val="00EF5758"/>
    <w:rsid w:val="00EF6094"/>
    <w:rsid w:val="00EF621B"/>
    <w:rsid w:val="00EF6254"/>
    <w:rsid w:val="00F00708"/>
    <w:rsid w:val="00F049C8"/>
    <w:rsid w:val="00F04E0B"/>
    <w:rsid w:val="00F056B0"/>
    <w:rsid w:val="00F07609"/>
    <w:rsid w:val="00F103BF"/>
    <w:rsid w:val="00F10AFC"/>
    <w:rsid w:val="00F13ACF"/>
    <w:rsid w:val="00F17490"/>
    <w:rsid w:val="00F33253"/>
    <w:rsid w:val="00F34ABE"/>
    <w:rsid w:val="00F37F7D"/>
    <w:rsid w:val="00F460E2"/>
    <w:rsid w:val="00F53776"/>
    <w:rsid w:val="00F541FA"/>
    <w:rsid w:val="00F554D4"/>
    <w:rsid w:val="00F56D0E"/>
    <w:rsid w:val="00F57670"/>
    <w:rsid w:val="00F62081"/>
    <w:rsid w:val="00F64A6E"/>
    <w:rsid w:val="00F70BBD"/>
    <w:rsid w:val="00F94281"/>
    <w:rsid w:val="00FA111E"/>
    <w:rsid w:val="00FA35A1"/>
    <w:rsid w:val="00FA5785"/>
    <w:rsid w:val="00FB34C6"/>
    <w:rsid w:val="00FB3701"/>
    <w:rsid w:val="00FB7FFC"/>
    <w:rsid w:val="00FC43C4"/>
    <w:rsid w:val="00FD0D3D"/>
    <w:rsid w:val="00FD1C91"/>
    <w:rsid w:val="00FD21ED"/>
    <w:rsid w:val="00FD4D5D"/>
    <w:rsid w:val="00FD64E4"/>
    <w:rsid w:val="00FE02AB"/>
    <w:rsid w:val="00FE52E3"/>
    <w:rsid w:val="00FF06B8"/>
    <w:rsid w:val="00FF67E5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18CD"/>
  <w15:chartTrackingRefBased/>
  <w15:docId w15:val="{790EA82F-3332-41CE-A1CB-CC71C51F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FC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1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5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5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5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7359"/>
    <w:pPr>
      <w:ind w:left="720"/>
      <w:contextualSpacing/>
    </w:pPr>
  </w:style>
  <w:style w:type="table" w:styleId="TableGrid">
    <w:name w:val="Table Grid"/>
    <w:basedOn w:val="TableNormal"/>
    <w:uiPriority w:val="39"/>
    <w:rsid w:val="002C0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65113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E18BC"/>
    <w:rPr>
      <w:color w:val="808080"/>
    </w:rPr>
  </w:style>
  <w:style w:type="table" w:customStyle="1" w:styleId="Reetkatablice1">
    <w:name w:val="Rešetka tablice1"/>
    <w:basedOn w:val="TableNormal"/>
    <w:next w:val="TableGrid"/>
    <w:uiPriority w:val="39"/>
    <w:rsid w:val="007C7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4EFA"/>
    <w:rPr>
      <w:color w:val="0563C1" w:themeColor="hyperlink"/>
      <w:u w:val="single"/>
    </w:rPr>
  </w:style>
  <w:style w:type="character" w:customStyle="1" w:styleId="kurziv">
    <w:name w:val="kurziv"/>
    <w:basedOn w:val="DefaultParagraphFont"/>
    <w:rsid w:val="001B581A"/>
  </w:style>
  <w:style w:type="paragraph" w:styleId="Footer">
    <w:name w:val="footer"/>
    <w:basedOn w:val="Normal"/>
    <w:link w:val="FooterChar"/>
    <w:uiPriority w:val="99"/>
    <w:unhideWhenUsed/>
    <w:rsid w:val="00A45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820"/>
  </w:style>
  <w:style w:type="table" w:styleId="GridTable4-Accent3">
    <w:name w:val="Grid Table 4 Accent 3"/>
    <w:basedOn w:val="TableNormal"/>
    <w:uiPriority w:val="49"/>
    <w:rsid w:val="002D60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A5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785"/>
  </w:style>
  <w:style w:type="paragraph" w:styleId="BodyText">
    <w:name w:val="Body Text"/>
    <w:basedOn w:val="Normal"/>
    <w:link w:val="BodyTextChar"/>
    <w:uiPriority w:val="99"/>
    <w:unhideWhenUsed/>
    <w:rsid w:val="005D0786"/>
    <w:pPr>
      <w:jc w:val="both"/>
    </w:pPr>
    <w:rPr>
      <w:rFonts w:ascii="Century Gothic" w:hAnsi="Century Gothic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D0786"/>
    <w:rPr>
      <w:rFonts w:ascii="Century Gothic" w:hAnsi="Century Gothic"/>
      <w:sz w:val="24"/>
      <w:szCs w:val="24"/>
      <w:lang w:val="en-US"/>
    </w:rPr>
  </w:style>
  <w:style w:type="table" w:styleId="ListTable3-Accent3">
    <w:name w:val="List Table 3 Accent 3"/>
    <w:basedOn w:val="TableNormal"/>
    <w:uiPriority w:val="48"/>
    <w:rsid w:val="0043631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5D1BD-ABFE-47BC-94D2-A161E752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8218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Zorica Terzic</cp:lastModifiedBy>
  <cp:revision>102</cp:revision>
  <cp:lastPrinted>2023-12-06T16:03:00Z</cp:lastPrinted>
  <dcterms:created xsi:type="dcterms:W3CDTF">2021-11-30T08:40:00Z</dcterms:created>
  <dcterms:modified xsi:type="dcterms:W3CDTF">2023-12-07T07:40:00Z</dcterms:modified>
</cp:coreProperties>
</file>