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2D605" w14:textId="77777777" w:rsidR="00AE3840" w:rsidRDefault="00AE3840"/>
    <w:p w14:paraId="1389472D" w14:textId="77777777" w:rsidR="00AE3840" w:rsidRDefault="00AE3840" w:rsidP="00E45A17">
      <w:pPr>
        <w:jc w:val="both"/>
      </w:pPr>
      <w:r>
        <w:t xml:space="preserve">U razdoblju od 1998. do 2008. godine Grad Omiš, kao i njegov prednik Fond za financiranje stambenih i komunalnih djelatnosti općine Omiš, naplatili su ukupno 8.971.723,84 kuna </w:t>
      </w:r>
      <w:r w:rsidR="00A1528E">
        <w:rPr>
          <w:rStyle w:val="FootnoteReference"/>
        </w:rPr>
        <w:footnoteReference w:id="1"/>
      </w:r>
      <w:r w:rsidR="00A1528E">
        <w:t xml:space="preserve"> </w:t>
      </w:r>
      <w:r>
        <w:t xml:space="preserve">prihoda na temelju odredbi Zakona o prodaji stanova na kojima postoji stanarsko pravo (NN </w:t>
      </w:r>
      <w:r w:rsidR="00F4572D" w:rsidRPr="00F4572D">
        <w:t>3/92, 69/92, 25/93, 48/93, 2/94, 44/94, 58/95, 11/96, 11/97, 68/98, 163/98, 96/99, 120/00</w:t>
      </w:r>
      <w:r w:rsidR="00F4572D">
        <w:t xml:space="preserve"> i </w:t>
      </w:r>
      <w:r w:rsidR="00F4572D" w:rsidRPr="00F4572D">
        <w:t>78/02</w:t>
      </w:r>
      <w:r w:rsidR="00F4572D">
        <w:t xml:space="preserve">). </w:t>
      </w:r>
      <w:r w:rsidR="00DC1B4D">
        <w:t>U bitnome, o</w:t>
      </w:r>
      <w:r w:rsidR="00F4572D">
        <w:t xml:space="preserve">dredbama članka 27. citiranog zakona propisano je kako se sredstva ostvarena od prodaje stanova </w:t>
      </w:r>
      <w:r w:rsidR="005F4197">
        <w:t>koje prodaju gradovi i općine doznačuju u visini 55% u državni proračun na poseban račun, dok 45% tih sredstava zadržava prodavatelj.</w:t>
      </w:r>
    </w:p>
    <w:p w14:paraId="4E3A4546" w14:textId="77777777" w:rsidR="005F4197" w:rsidRDefault="00524F39" w:rsidP="00E45A17">
      <w:pPr>
        <w:jc w:val="both"/>
      </w:pPr>
      <w:r>
        <w:t>I</w:t>
      </w:r>
      <w:r w:rsidR="000B0D16">
        <w:t xml:space="preserve">z poslovnih knjiga </w:t>
      </w:r>
      <w:r w:rsidR="005F4197">
        <w:t>Grad</w:t>
      </w:r>
      <w:r w:rsidR="000B0D16">
        <w:t>a</w:t>
      </w:r>
      <w:r w:rsidR="005F4197">
        <w:t xml:space="preserve"> Omiš</w:t>
      </w:r>
      <w:r w:rsidR="000B0D16">
        <w:t xml:space="preserve">a </w:t>
      </w:r>
      <w:r w:rsidR="003E7F63">
        <w:t>na dan 31. prosinca 2019.</w:t>
      </w:r>
      <w:r w:rsidR="000B0D16">
        <w:rPr>
          <w:rStyle w:val="FootnoteReference"/>
        </w:rPr>
        <w:footnoteReference w:id="2"/>
      </w:r>
      <w:r w:rsidR="000B0D16">
        <w:t xml:space="preserve"> </w:t>
      </w:r>
      <w:r>
        <w:t xml:space="preserve">razvidno je </w:t>
      </w:r>
      <w:r w:rsidR="000B0D16">
        <w:t xml:space="preserve">kako ukupna dospjela potraživanja Grada Omiša prema RH na temelju uplata za otkup stanova sa stanarskim pravom iznose 1.758.323,37 kuna, dok obveze Grada Omiša prema RH s istog osnova iznose 8.122.529,12 kuna. Imajući u vidu prethodno navedeno, u nastavku se daju ažurni podaci o stanju potraživanja i obveza u odnosu na predmetnu osnovu </w:t>
      </w:r>
      <w:r w:rsidR="00084918">
        <w:t>iz poslovnih knjiga Grada Omiša na dan 31. prosinca 2024. kako slijedi:</w:t>
      </w:r>
    </w:p>
    <w:p w14:paraId="542FFC1E" w14:textId="77777777" w:rsidR="003E7F63" w:rsidRDefault="00084918" w:rsidP="003E7F63">
      <w:pPr>
        <w:pStyle w:val="ListParagraph"/>
        <w:numPr>
          <w:ilvl w:val="0"/>
          <w:numId w:val="1"/>
        </w:numPr>
      </w:pPr>
      <w:r>
        <w:t>ukupna dospjela potraživanja Grada Omiša prema RH iznose [</w:t>
      </w:r>
      <w:r w:rsidRPr="00084918">
        <w:rPr>
          <w:color w:val="C00000"/>
        </w:rPr>
        <w:t>točan iznos</w:t>
      </w:r>
      <w:r>
        <w:t>]</w:t>
      </w:r>
    </w:p>
    <w:p w14:paraId="4FE7F5AC" w14:textId="77777777" w:rsidR="00084918" w:rsidRDefault="00084918" w:rsidP="003E7F63">
      <w:pPr>
        <w:pStyle w:val="ListParagraph"/>
        <w:numPr>
          <w:ilvl w:val="0"/>
          <w:numId w:val="1"/>
        </w:numPr>
      </w:pPr>
      <w:r>
        <w:t>ukupne dospjele obveze Grada Omiša prema RH iznose [</w:t>
      </w:r>
      <w:r w:rsidRPr="00084918">
        <w:rPr>
          <w:color w:val="C00000"/>
        </w:rPr>
        <w:t>točan iznos</w:t>
      </w:r>
      <w:r>
        <w:t>].</w:t>
      </w:r>
    </w:p>
    <w:p w14:paraId="10C89B1C" w14:textId="77777777" w:rsidR="005F4197" w:rsidRDefault="005F4197" w:rsidP="00E45A17">
      <w:pPr>
        <w:jc w:val="both"/>
      </w:pPr>
      <w:r>
        <w:t>Grad Omiš je u nekoliko navrata, točnije 17. ožujka 2009., 1. veljače 2014</w:t>
      </w:r>
      <w:r w:rsidR="00E45A17">
        <w:t>.</w:t>
      </w:r>
      <w:r>
        <w:t xml:space="preserve"> i 7. lipnja 2018. godine, </w:t>
      </w:r>
      <w:r w:rsidR="00084918">
        <w:t>služben</w:t>
      </w:r>
      <w:r w:rsidR="00E45A17">
        <w:t>im putem</w:t>
      </w:r>
      <w:r w:rsidR="00084918">
        <w:t xml:space="preserve"> </w:t>
      </w:r>
      <w:r>
        <w:t>kontaktirao</w:t>
      </w:r>
      <w:r w:rsidR="00084918">
        <w:t xml:space="preserve"> </w:t>
      </w:r>
      <w:r>
        <w:t xml:space="preserve">nadležno Ministarstvo financija Republike Hrvatske s prijedlogom za </w:t>
      </w:r>
      <w:r w:rsidR="00084918">
        <w:t xml:space="preserve">postizanje sporazuma o plaćanju, </w:t>
      </w:r>
      <w:r>
        <w:t>prijeboj</w:t>
      </w:r>
      <w:r w:rsidR="00084918">
        <w:t>u i otpisu</w:t>
      </w:r>
      <w:r>
        <w:t xml:space="preserve"> međusobnih dospjelih potraživanja</w:t>
      </w:r>
      <w:r w:rsidR="00084918">
        <w:t>, ali nadležno tijelo se nije ni na koji način očitovalo u odnosu na navedene prijedloge.</w:t>
      </w:r>
    </w:p>
    <w:p w14:paraId="7AF3298E" w14:textId="77777777" w:rsidR="00084918" w:rsidRDefault="00084918" w:rsidP="00E45A17">
      <w:pPr>
        <w:jc w:val="both"/>
      </w:pPr>
      <w:r>
        <w:t xml:space="preserve">Odlučna okolnost za rješavanje </w:t>
      </w:r>
      <w:r w:rsidR="00AE4356">
        <w:t>navedenog</w:t>
      </w:r>
      <w:r>
        <w:t xml:space="preserve"> proizlazi iz činjenice kako je </w:t>
      </w:r>
      <w:r w:rsidR="00BE0A72">
        <w:t>do</w:t>
      </w:r>
      <w:r>
        <w:t xml:space="preserve"> dan</w:t>
      </w:r>
      <w:r w:rsidR="00BE0A72">
        <w:t>a</w:t>
      </w:r>
      <w:r>
        <w:t xml:space="preserve"> 31. prosinca 2024. za sva</w:t>
      </w:r>
      <w:r w:rsidR="00DC1B4D">
        <w:t xml:space="preserve"> evidentirana </w:t>
      </w:r>
      <w:r>
        <w:t xml:space="preserve">potraživanja s osnova prodaje stanova </w:t>
      </w:r>
      <w:r w:rsidR="00DC1B4D">
        <w:t xml:space="preserve">u poslovnim knjigama Grada Omiša </w:t>
      </w:r>
      <w:r>
        <w:t>nastupila zastara</w:t>
      </w:r>
      <w:r w:rsidR="00BE0A72">
        <w:t>, čime je i za RH i za Grad Omiš prestalo pravo zahtijevati ispunjenje predmetnih obveza u skladu s člankom 214. Zakona o obveznim odnosima (NN</w:t>
      </w:r>
      <w:r w:rsidR="00BE0A72" w:rsidRPr="00BE0A72">
        <w:t xml:space="preserve"> 35/05, 41/08, 125/11, 78/15, 29/18, 126/21, 114/22, 156/22</w:t>
      </w:r>
      <w:r w:rsidR="00BE0A72">
        <w:t xml:space="preserve"> i </w:t>
      </w:r>
      <w:r w:rsidR="00BE0A72" w:rsidRPr="00BE0A72">
        <w:t>155/23</w:t>
      </w:r>
      <w:r w:rsidR="00BE0A72">
        <w:t>).</w:t>
      </w:r>
    </w:p>
    <w:p w14:paraId="5D8E291E" w14:textId="77777777" w:rsidR="00BE0A72" w:rsidRDefault="00BE0A72" w:rsidP="00E45A17">
      <w:pPr>
        <w:jc w:val="both"/>
      </w:pPr>
      <w:r>
        <w:t>Područje otpisa prihoda jedinica lokalne samouprave normativno je</w:t>
      </w:r>
      <w:r w:rsidR="00DC1B4D">
        <w:t xml:space="preserve"> </w:t>
      </w:r>
      <w:r>
        <w:t xml:space="preserve">uređeno odredbama Pravilnika o </w:t>
      </w:r>
      <w:r w:rsidRPr="00BE0A72">
        <w:t>proračunskom računovodstvu i Računskom planu</w:t>
      </w:r>
      <w:r>
        <w:t xml:space="preserve"> </w:t>
      </w:r>
      <w:r w:rsidRPr="00BE0A72">
        <w:t>(N</w:t>
      </w:r>
      <w:r>
        <w:t>N</w:t>
      </w:r>
      <w:r w:rsidRPr="00BE0A72">
        <w:t xml:space="preserve"> 158/23 i 154/24)</w:t>
      </w:r>
      <w:r w:rsidR="00DC1B4D" w:rsidRPr="00DC1B4D">
        <w:rPr>
          <w:rStyle w:val="FootnoteReference"/>
        </w:rPr>
        <w:t xml:space="preserve"> </w:t>
      </w:r>
      <w:r w:rsidR="00DC1B4D">
        <w:rPr>
          <w:rStyle w:val="FootnoteReference"/>
        </w:rPr>
        <w:footnoteReference w:id="3"/>
      </w:r>
      <w:r w:rsidR="000758C4">
        <w:t xml:space="preserve">, </w:t>
      </w:r>
      <w:r w:rsidR="00DC1B4D">
        <w:t>točnije odredbom članka 226. koji se navodi u nastavku:</w:t>
      </w:r>
    </w:p>
    <w:p w14:paraId="02C85494" w14:textId="77777777" w:rsidR="00DC1B4D" w:rsidRPr="00A94D76" w:rsidRDefault="00DC1B4D" w:rsidP="00E45A17">
      <w:pPr>
        <w:keepNext/>
        <w:spacing w:before="120" w:after="120" w:line="240" w:lineRule="auto"/>
        <w:ind w:left="708"/>
        <w:jc w:val="both"/>
        <w:rPr>
          <w:rFonts w:ascii="Times New Roman" w:eastAsia="Calibri" w:hAnsi="Times New Roman" w:cs="Times New Roman"/>
          <w:bCs/>
          <w:i/>
          <w:sz w:val="20"/>
          <w:szCs w:val="20"/>
        </w:rPr>
      </w:pPr>
      <w:r w:rsidRPr="00A94D76">
        <w:rPr>
          <w:rFonts w:ascii="Times New Roman" w:hAnsi="Times New Roman" w:cs="Times New Roman"/>
          <w:bCs/>
          <w:i/>
          <w:sz w:val="20"/>
          <w:szCs w:val="20"/>
          <w:lang w:eastAsia="hr-HR"/>
        </w:rPr>
        <w:lastRenderedPageBreak/>
        <w:t>Odluka o postupanju s rezultatima godišnjeg popisa imovine i obveza</w:t>
      </w:r>
      <w:r w:rsidRPr="00A94D76"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 </w:t>
      </w:r>
    </w:p>
    <w:p w14:paraId="5A616564" w14:textId="77777777" w:rsidR="00DC1B4D" w:rsidRPr="00A94D76" w:rsidRDefault="00DC1B4D" w:rsidP="00E45A17">
      <w:pPr>
        <w:keepNext/>
        <w:spacing w:before="120" w:after="120" w:line="240" w:lineRule="auto"/>
        <w:ind w:left="708"/>
        <w:jc w:val="both"/>
        <w:rPr>
          <w:rFonts w:ascii="Times New Roman" w:eastAsia="Calibri" w:hAnsi="Times New Roman" w:cs="Times New Roman"/>
          <w:bCs/>
          <w:i/>
          <w:sz w:val="20"/>
          <w:szCs w:val="20"/>
          <w:lang w:eastAsia="hr-HR"/>
        </w:rPr>
      </w:pPr>
      <w:r w:rsidRPr="00A94D76">
        <w:rPr>
          <w:rFonts w:ascii="Times New Roman" w:eastAsia="Calibri" w:hAnsi="Times New Roman" w:cs="Times New Roman"/>
          <w:bCs/>
          <w:i/>
          <w:sz w:val="20"/>
          <w:szCs w:val="20"/>
        </w:rPr>
        <w:t>Članak 226.</w:t>
      </w:r>
    </w:p>
    <w:p w14:paraId="657B8CF0" w14:textId="77777777" w:rsidR="00DC1B4D" w:rsidRPr="00A94D76" w:rsidRDefault="00DC1B4D" w:rsidP="00E45A17">
      <w:pPr>
        <w:tabs>
          <w:tab w:val="left" w:pos="284"/>
          <w:tab w:val="left" w:pos="426"/>
        </w:tabs>
        <w:spacing w:after="0" w:line="240" w:lineRule="auto"/>
        <w:ind w:left="708"/>
        <w:jc w:val="both"/>
        <w:rPr>
          <w:rFonts w:ascii="Times New Roman" w:hAnsi="Times New Roman" w:cs="Times New Roman"/>
          <w:bCs/>
          <w:i/>
          <w:sz w:val="20"/>
          <w:szCs w:val="20"/>
          <w:lang w:eastAsia="hr-HR"/>
        </w:rPr>
      </w:pPr>
      <w:r w:rsidRPr="00A94D76">
        <w:rPr>
          <w:rFonts w:ascii="Times New Roman" w:hAnsi="Times New Roman" w:cs="Times New Roman"/>
          <w:b/>
          <w:i/>
          <w:sz w:val="20"/>
          <w:szCs w:val="20"/>
          <w:lang w:eastAsia="hr-HR"/>
        </w:rPr>
        <w:t>Čelnik tijela</w:t>
      </w:r>
      <w:r w:rsidRPr="00A94D76">
        <w:rPr>
          <w:rFonts w:ascii="Times New Roman" w:hAnsi="Times New Roman" w:cs="Times New Roman"/>
          <w:bCs/>
          <w:i/>
          <w:sz w:val="20"/>
          <w:szCs w:val="20"/>
          <w:lang w:eastAsia="hr-HR"/>
        </w:rPr>
        <w:t xml:space="preserve"> donosi odluku o:</w:t>
      </w:r>
    </w:p>
    <w:p w14:paraId="4FDABB56" w14:textId="77777777" w:rsidR="00DC1B4D" w:rsidRPr="00A94D76" w:rsidRDefault="00DC1B4D" w:rsidP="00E45A17">
      <w:pPr>
        <w:numPr>
          <w:ilvl w:val="0"/>
          <w:numId w:val="2"/>
        </w:numPr>
        <w:spacing w:after="0" w:line="240" w:lineRule="auto"/>
        <w:ind w:left="1068"/>
        <w:jc w:val="both"/>
        <w:rPr>
          <w:rFonts w:ascii="Times New Roman" w:eastAsia="Calibri" w:hAnsi="Times New Roman" w:cs="Times New Roman"/>
          <w:bCs/>
          <w:i/>
          <w:sz w:val="20"/>
          <w:szCs w:val="20"/>
          <w:lang w:eastAsia="hr-HR"/>
        </w:rPr>
      </w:pPr>
      <w:r w:rsidRPr="00A94D76">
        <w:rPr>
          <w:rFonts w:ascii="Times New Roman" w:eastAsia="Calibri" w:hAnsi="Times New Roman" w:cs="Times New Roman"/>
          <w:bCs/>
          <w:i/>
          <w:sz w:val="20"/>
          <w:szCs w:val="20"/>
          <w:lang w:eastAsia="hr-HR"/>
        </w:rPr>
        <w:t>načinu likvidacije utvrđenih manjkova</w:t>
      </w:r>
    </w:p>
    <w:p w14:paraId="1551BE84" w14:textId="77777777" w:rsidR="00DC1B4D" w:rsidRPr="00A94D76" w:rsidRDefault="00DC1B4D" w:rsidP="00E45A17">
      <w:pPr>
        <w:numPr>
          <w:ilvl w:val="0"/>
          <w:numId w:val="2"/>
        </w:numPr>
        <w:spacing w:after="0" w:line="240" w:lineRule="auto"/>
        <w:ind w:left="1068"/>
        <w:jc w:val="both"/>
        <w:rPr>
          <w:rFonts w:ascii="Times New Roman" w:eastAsia="Calibri" w:hAnsi="Times New Roman" w:cs="Times New Roman"/>
          <w:bCs/>
          <w:i/>
          <w:sz w:val="20"/>
          <w:szCs w:val="20"/>
          <w:lang w:eastAsia="hr-HR"/>
        </w:rPr>
      </w:pPr>
      <w:r w:rsidRPr="00A94D76">
        <w:rPr>
          <w:rFonts w:ascii="Times New Roman" w:eastAsia="Calibri" w:hAnsi="Times New Roman" w:cs="Times New Roman"/>
          <w:bCs/>
          <w:i/>
          <w:sz w:val="20"/>
          <w:szCs w:val="20"/>
          <w:lang w:eastAsia="hr-HR"/>
        </w:rPr>
        <w:t>načinu knjiženja utvrđenih viškova</w:t>
      </w:r>
    </w:p>
    <w:p w14:paraId="7C06937C" w14:textId="77777777" w:rsidR="00DC1B4D" w:rsidRPr="00A94D76" w:rsidRDefault="00DC1B4D" w:rsidP="00E45A17">
      <w:pPr>
        <w:numPr>
          <w:ilvl w:val="0"/>
          <w:numId w:val="2"/>
        </w:numPr>
        <w:spacing w:after="0" w:line="240" w:lineRule="auto"/>
        <w:ind w:left="1068"/>
        <w:jc w:val="both"/>
        <w:rPr>
          <w:rFonts w:ascii="Times New Roman" w:eastAsia="Calibri" w:hAnsi="Times New Roman" w:cs="Times New Roman"/>
          <w:bCs/>
          <w:i/>
          <w:sz w:val="20"/>
          <w:szCs w:val="20"/>
          <w:lang w:eastAsia="hr-HR"/>
        </w:rPr>
      </w:pPr>
      <w:r w:rsidRPr="00A94D76">
        <w:rPr>
          <w:rFonts w:ascii="Times New Roman" w:eastAsia="Calibri" w:hAnsi="Times New Roman" w:cs="Times New Roman"/>
          <w:b/>
          <w:i/>
          <w:sz w:val="20"/>
          <w:szCs w:val="20"/>
          <w:lang w:eastAsia="hr-HR"/>
        </w:rPr>
        <w:t>otpisu nenaplativih i zastarjelih potraživanja i obveza</w:t>
      </w:r>
    </w:p>
    <w:p w14:paraId="2354EB78" w14:textId="77777777" w:rsidR="00DC1B4D" w:rsidRPr="00A94D76" w:rsidRDefault="00DC1B4D" w:rsidP="00E45A17">
      <w:pPr>
        <w:numPr>
          <w:ilvl w:val="0"/>
          <w:numId w:val="2"/>
        </w:numPr>
        <w:spacing w:after="0" w:line="240" w:lineRule="auto"/>
        <w:ind w:left="1068"/>
        <w:jc w:val="both"/>
        <w:rPr>
          <w:rFonts w:ascii="Times New Roman" w:eastAsia="Calibri" w:hAnsi="Times New Roman" w:cs="Times New Roman"/>
          <w:bCs/>
          <w:i/>
          <w:sz w:val="20"/>
          <w:szCs w:val="20"/>
          <w:lang w:eastAsia="hr-HR"/>
        </w:rPr>
      </w:pPr>
      <w:r w:rsidRPr="00A94D76">
        <w:rPr>
          <w:rFonts w:ascii="Times New Roman" w:eastAsia="Calibri" w:hAnsi="Times New Roman" w:cs="Times New Roman"/>
          <w:bCs/>
          <w:i/>
          <w:sz w:val="20"/>
          <w:szCs w:val="20"/>
          <w:lang w:eastAsia="hr-HR"/>
        </w:rPr>
        <w:t>rashodovanju sredstava, opreme i sitnog inventara</w:t>
      </w:r>
    </w:p>
    <w:p w14:paraId="0BDA11F8" w14:textId="77777777" w:rsidR="00DC1B4D" w:rsidRPr="00A94D76" w:rsidRDefault="00DC1B4D" w:rsidP="00E45A17">
      <w:pPr>
        <w:numPr>
          <w:ilvl w:val="0"/>
          <w:numId w:val="2"/>
        </w:numPr>
        <w:spacing w:after="0" w:line="240" w:lineRule="auto"/>
        <w:ind w:left="1068"/>
        <w:jc w:val="both"/>
        <w:rPr>
          <w:rFonts w:ascii="Times New Roman" w:eastAsia="Calibri" w:hAnsi="Times New Roman" w:cs="Times New Roman"/>
          <w:bCs/>
          <w:i/>
          <w:lang w:eastAsia="hr-HR"/>
        </w:rPr>
      </w:pPr>
      <w:r w:rsidRPr="00A94D76">
        <w:rPr>
          <w:rFonts w:ascii="Times New Roman" w:eastAsia="Calibri" w:hAnsi="Times New Roman" w:cs="Times New Roman"/>
          <w:bCs/>
          <w:i/>
          <w:sz w:val="20"/>
          <w:szCs w:val="20"/>
          <w:lang w:eastAsia="hr-HR"/>
        </w:rPr>
        <w:t>mjerama protiv osoba odgovornih za manjkove, oštećenja, neusklađenost knjigovodstvenog i stvarnog stanja, zastaru i nenaplativost potraživanja i dr.</w:t>
      </w:r>
    </w:p>
    <w:p w14:paraId="47F0137C" w14:textId="77777777" w:rsidR="00A94D76" w:rsidRPr="00DC1B4D" w:rsidRDefault="00A94D76" w:rsidP="00E45A17">
      <w:pPr>
        <w:spacing w:after="0" w:line="240" w:lineRule="auto"/>
        <w:ind w:left="1068"/>
        <w:jc w:val="both"/>
        <w:rPr>
          <w:rFonts w:ascii="Times New Roman" w:eastAsia="Calibri" w:hAnsi="Times New Roman" w:cs="Times New Roman"/>
          <w:bCs/>
          <w:iCs/>
          <w:lang w:eastAsia="hr-HR"/>
        </w:rPr>
      </w:pPr>
    </w:p>
    <w:p w14:paraId="60286552" w14:textId="77777777" w:rsidR="00DC1B4D" w:rsidRDefault="00A94D76" w:rsidP="00E45A17">
      <w:pPr>
        <w:jc w:val="both"/>
      </w:pPr>
      <w:r>
        <w:t>Daljnja operativna provedba takve odluke uređena je odredbom članka 229. stavka 2. istog Pravilnika, koji zbog integriteta teksta ne navodimo u nastavku.</w:t>
      </w:r>
    </w:p>
    <w:p w14:paraId="08C3DC80" w14:textId="77777777" w:rsidR="00DC1B4D" w:rsidRDefault="000758C4" w:rsidP="00E45A17">
      <w:pPr>
        <w:jc w:val="both"/>
      </w:pPr>
      <w:r>
        <w:t>Međutim, iz prijelaznih i završnih odredbi citiranog Pravilnika proizlazi, bez obzira što je isti na snazi od 30. prosinca 2023., kako</w:t>
      </w:r>
      <w:r w:rsidR="00DC1B4D">
        <w:t xml:space="preserve"> će</w:t>
      </w:r>
      <w:r>
        <w:t xml:space="preserve"> se </w:t>
      </w:r>
      <w:r w:rsidR="00DC1B4D">
        <w:t>r</w:t>
      </w:r>
      <w:r w:rsidR="00DC1B4D" w:rsidRPr="00DC1B4D">
        <w:t>ačunovodstveno evidentiranje za 2023. i 2024. godinu obavit prema odredbama Pravilnika o proračunskom računovodstvu i Računskom planu (</w:t>
      </w:r>
      <w:r w:rsidR="00DC1B4D">
        <w:t>N</w:t>
      </w:r>
      <w:r w:rsidR="00DC1B4D" w:rsidRPr="00DC1B4D">
        <w:t>N 124/14, 115/15, 87/16, 3/18, 126/19 i 108/20)</w:t>
      </w:r>
      <w:r w:rsidR="00DC1B4D">
        <w:t xml:space="preserve">, slijedom čega se u tom slučaju primjenjuju odredbe </w:t>
      </w:r>
      <w:r w:rsidR="00A94D76">
        <w:t xml:space="preserve">članka 16. </w:t>
      </w:r>
      <w:r w:rsidR="00DC1B4D" w:rsidRPr="00DC1B4D">
        <w:rPr>
          <w:i/>
          <w:iCs/>
        </w:rPr>
        <w:t>starog</w:t>
      </w:r>
      <w:r w:rsidR="00DC1B4D">
        <w:t xml:space="preserve"> Pravilnika koje uređuju područje otpisa i glase:</w:t>
      </w:r>
    </w:p>
    <w:p w14:paraId="5CEEC894" w14:textId="77777777" w:rsidR="00A94D76" w:rsidRPr="00A94D76" w:rsidRDefault="00DC1B4D" w:rsidP="00E45A17">
      <w:pPr>
        <w:spacing w:before="100" w:beforeAutospacing="1" w:after="100" w:afterAutospacing="1" w:line="240" w:lineRule="auto"/>
        <w:ind w:left="708"/>
        <w:jc w:val="both"/>
        <w:rPr>
          <w:rFonts w:ascii="Times New Roman" w:hAnsi="Times New Roman"/>
          <w:i/>
          <w:iCs/>
          <w:sz w:val="20"/>
          <w:szCs w:val="20"/>
          <w:lang w:eastAsia="hr-HR"/>
        </w:rPr>
      </w:pPr>
      <w:r>
        <w:t xml:space="preserve"> </w:t>
      </w:r>
      <w:r w:rsidR="00A94D76" w:rsidRPr="00A94D76">
        <w:rPr>
          <w:rFonts w:ascii="Times New Roman" w:hAnsi="Times New Roman"/>
          <w:i/>
          <w:iCs/>
          <w:sz w:val="20"/>
          <w:szCs w:val="20"/>
          <w:lang w:eastAsia="hr-HR"/>
        </w:rPr>
        <w:t>Članak 16.</w:t>
      </w:r>
    </w:p>
    <w:p w14:paraId="4F91CACE" w14:textId="77777777" w:rsidR="00A94D76" w:rsidRPr="003B4598" w:rsidRDefault="00A94D76" w:rsidP="00E45A17">
      <w:pPr>
        <w:spacing w:before="100" w:beforeAutospacing="1" w:after="100" w:afterAutospacing="1" w:line="240" w:lineRule="auto"/>
        <w:ind w:left="708"/>
        <w:jc w:val="both"/>
        <w:rPr>
          <w:rFonts w:ascii="Times New Roman" w:hAnsi="Times New Roman"/>
          <w:i/>
          <w:iCs/>
          <w:color w:val="000000" w:themeColor="text1"/>
          <w:sz w:val="20"/>
          <w:szCs w:val="20"/>
          <w:lang w:eastAsia="hr-HR"/>
        </w:rPr>
      </w:pPr>
      <w:r w:rsidRPr="00A94D76">
        <w:rPr>
          <w:rFonts w:ascii="Times New Roman" w:hAnsi="Times New Roman"/>
          <w:b/>
          <w:bCs/>
          <w:i/>
          <w:iCs/>
          <w:sz w:val="20"/>
          <w:szCs w:val="20"/>
          <w:lang w:eastAsia="hr-HR"/>
        </w:rPr>
        <w:t>Čelnik proračuna</w:t>
      </w:r>
      <w:r w:rsidRPr="00A94D76">
        <w:rPr>
          <w:rFonts w:ascii="Times New Roman" w:hAnsi="Times New Roman"/>
          <w:i/>
          <w:iCs/>
          <w:sz w:val="20"/>
          <w:szCs w:val="20"/>
          <w:lang w:eastAsia="hr-HR"/>
        </w:rPr>
        <w:t xml:space="preserve"> odnosno proračunskog korisnika na temelju izvještaja i priloženih popisnih lista</w:t>
      </w:r>
      <w:r w:rsidRPr="003B4598">
        <w:rPr>
          <w:rFonts w:ascii="Times New Roman" w:hAnsi="Times New Roman"/>
          <w:i/>
          <w:iCs/>
          <w:color w:val="000000" w:themeColor="text1"/>
          <w:sz w:val="20"/>
          <w:szCs w:val="20"/>
          <w:lang w:eastAsia="hr-HR"/>
        </w:rPr>
        <w:t xml:space="preserve">, </w:t>
      </w:r>
      <w:r w:rsidRPr="003B4598">
        <w:rPr>
          <w:rFonts w:ascii="Times New Roman" w:hAnsi="Times New Roman"/>
          <w:b/>
          <w:bCs/>
          <w:i/>
          <w:iCs/>
          <w:color w:val="000000" w:themeColor="text1"/>
          <w:sz w:val="20"/>
          <w:szCs w:val="20"/>
          <w:lang w:eastAsia="hr-HR"/>
        </w:rPr>
        <w:t>u okviru svojih ovlasti</w:t>
      </w:r>
      <w:r w:rsidRPr="003B4598">
        <w:rPr>
          <w:rFonts w:ascii="Times New Roman" w:hAnsi="Times New Roman"/>
          <w:i/>
          <w:iCs/>
          <w:color w:val="000000" w:themeColor="text1"/>
          <w:sz w:val="20"/>
          <w:szCs w:val="20"/>
          <w:lang w:eastAsia="hr-HR"/>
        </w:rPr>
        <w:t>, odlučuje o:</w:t>
      </w:r>
    </w:p>
    <w:p w14:paraId="271E1009" w14:textId="77777777" w:rsidR="00A94D76" w:rsidRPr="00A94D76" w:rsidRDefault="00A94D76" w:rsidP="00E45A17">
      <w:pPr>
        <w:numPr>
          <w:ilvl w:val="0"/>
          <w:numId w:val="3"/>
        </w:numPr>
        <w:spacing w:before="100" w:beforeAutospacing="1" w:after="100" w:afterAutospacing="1" w:line="240" w:lineRule="auto"/>
        <w:ind w:left="1428"/>
        <w:jc w:val="both"/>
        <w:rPr>
          <w:rFonts w:ascii="Times New Roman" w:hAnsi="Times New Roman"/>
          <w:i/>
          <w:iCs/>
          <w:sz w:val="20"/>
          <w:szCs w:val="20"/>
          <w:lang w:eastAsia="hr-HR"/>
        </w:rPr>
      </w:pPr>
      <w:r w:rsidRPr="00A94D76">
        <w:rPr>
          <w:rFonts w:ascii="Times New Roman" w:hAnsi="Times New Roman"/>
          <w:i/>
          <w:iCs/>
          <w:sz w:val="20"/>
          <w:szCs w:val="20"/>
          <w:lang w:eastAsia="hr-HR"/>
        </w:rPr>
        <w:t>načinu likvidacije utvrđenih manjkova,</w:t>
      </w:r>
    </w:p>
    <w:p w14:paraId="475A02E2" w14:textId="77777777" w:rsidR="00A94D76" w:rsidRPr="00A94D76" w:rsidRDefault="00A94D76" w:rsidP="00E45A17">
      <w:pPr>
        <w:numPr>
          <w:ilvl w:val="0"/>
          <w:numId w:val="3"/>
        </w:numPr>
        <w:spacing w:before="100" w:beforeAutospacing="1" w:after="100" w:afterAutospacing="1" w:line="240" w:lineRule="auto"/>
        <w:ind w:left="1428"/>
        <w:jc w:val="both"/>
        <w:rPr>
          <w:rFonts w:ascii="Times New Roman" w:hAnsi="Times New Roman"/>
          <w:i/>
          <w:iCs/>
          <w:sz w:val="20"/>
          <w:szCs w:val="20"/>
          <w:lang w:eastAsia="hr-HR"/>
        </w:rPr>
      </w:pPr>
      <w:r w:rsidRPr="00A94D76">
        <w:rPr>
          <w:rFonts w:ascii="Times New Roman" w:hAnsi="Times New Roman"/>
          <w:i/>
          <w:iCs/>
          <w:sz w:val="20"/>
          <w:szCs w:val="20"/>
          <w:lang w:eastAsia="hr-HR"/>
        </w:rPr>
        <w:t>načinu knjiženja utvrđenih viškova,</w:t>
      </w:r>
    </w:p>
    <w:p w14:paraId="632D7B3B" w14:textId="77777777" w:rsidR="00A94D76" w:rsidRPr="00A94D76" w:rsidRDefault="00A94D76" w:rsidP="00E45A17">
      <w:pPr>
        <w:numPr>
          <w:ilvl w:val="0"/>
          <w:numId w:val="3"/>
        </w:numPr>
        <w:spacing w:before="100" w:beforeAutospacing="1" w:after="100" w:afterAutospacing="1" w:line="240" w:lineRule="auto"/>
        <w:ind w:left="1428"/>
        <w:jc w:val="both"/>
        <w:rPr>
          <w:rFonts w:ascii="Times New Roman" w:hAnsi="Times New Roman"/>
          <w:i/>
          <w:iCs/>
          <w:sz w:val="20"/>
          <w:szCs w:val="20"/>
          <w:lang w:eastAsia="hr-HR"/>
        </w:rPr>
      </w:pPr>
      <w:r w:rsidRPr="00A94D76">
        <w:rPr>
          <w:rFonts w:ascii="Times New Roman" w:hAnsi="Times New Roman"/>
          <w:b/>
          <w:bCs/>
          <w:i/>
          <w:iCs/>
          <w:sz w:val="20"/>
          <w:szCs w:val="20"/>
          <w:lang w:eastAsia="hr-HR"/>
        </w:rPr>
        <w:t>otpisu nenaplativih i zastarjelih potraživanja i obveza</w:t>
      </w:r>
      <w:r w:rsidRPr="00A94D76">
        <w:rPr>
          <w:rFonts w:ascii="Times New Roman" w:hAnsi="Times New Roman"/>
          <w:i/>
          <w:iCs/>
          <w:sz w:val="20"/>
          <w:szCs w:val="20"/>
          <w:lang w:eastAsia="hr-HR"/>
        </w:rPr>
        <w:t>,</w:t>
      </w:r>
    </w:p>
    <w:p w14:paraId="62DD6C2F" w14:textId="77777777" w:rsidR="00A94D76" w:rsidRPr="00A94D76" w:rsidRDefault="00A94D76" w:rsidP="00E45A17">
      <w:pPr>
        <w:numPr>
          <w:ilvl w:val="0"/>
          <w:numId w:val="3"/>
        </w:numPr>
        <w:spacing w:before="100" w:beforeAutospacing="1" w:after="100" w:afterAutospacing="1" w:line="240" w:lineRule="auto"/>
        <w:ind w:left="1428"/>
        <w:jc w:val="both"/>
        <w:rPr>
          <w:rFonts w:ascii="Times New Roman" w:hAnsi="Times New Roman"/>
          <w:i/>
          <w:iCs/>
          <w:sz w:val="20"/>
          <w:szCs w:val="20"/>
          <w:lang w:eastAsia="hr-HR"/>
        </w:rPr>
      </w:pPr>
      <w:r w:rsidRPr="00A94D76">
        <w:rPr>
          <w:rFonts w:ascii="Times New Roman" w:hAnsi="Times New Roman"/>
          <w:i/>
          <w:iCs/>
          <w:sz w:val="20"/>
          <w:szCs w:val="20"/>
          <w:lang w:eastAsia="hr-HR"/>
        </w:rPr>
        <w:t>rashodovanju sredstava, opreme i sitnog inventara,</w:t>
      </w:r>
    </w:p>
    <w:p w14:paraId="638C3A89" w14:textId="77777777" w:rsidR="00A94D76" w:rsidRPr="00A94D76" w:rsidRDefault="00A94D76" w:rsidP="00E45A17">
      <w:pPr>
        <w:numPr>
          <w:ilvl w:val="0"/>
          <w:numId w:val="3"/>
        </w:numPr>
        <w:spacing w:before="100" w:beforeAutospacing="1" w:after="100" w:afterAutospacing="1" w:line="240" w:lineRule="auto"/>
        <w:ind w:left="1428"/>
        <w:jc w:val="both"/>
        <w:rPr>
          <w:rFonts w:ascii="Times New Roman" w:hAnsi="Times New Roman"/>
          <w:i/>
          <w:iCs/>
          <w:sz w:val="20"/>
          <w:szCs w:val="20"/>
          <w:lang w:eastAsia="hr-HR"/>
        </w:rPr>
      </w:pPr>
      <w:r w:rsidRPr="00A94D76">
        <w:rPr>
          <w:rFonts w:ascii="Times New Roman" w:hAnsi="Times New Roman"/>
          <w:i/>
          <w:iCs/>
          <w:sz w:val="20"/>
          <w:szCs w:val="20"/>
          <w:lang w:eastAsia="hr-HR"/>
        </w:rPr>
        <w:t>mjerama protiv osoba odgovornih za manjkove, oštećenja, neusklađenost knjigovodstvenog i stvarnog stanja, zastaru i nenaplativost potraživanja i slično.</w:t>
      </w:r>
    </w:p>
    <w:p w14:paraId="15AE9674" w14:textId="77777777" w:rsidR="000758C4" w:rsidRDefault="00A94D76" w:rsidP="00E45A17">
      <w:pPr>
        <w:jc w:val="both"/>
      </w:pPr>
      <w:r>
        <w:t>Dakle, suštinska razlika između citiranih normativnih uređenja ogleda se u okolnosti kako prema trenutno važećem Pravilniku gradonačelnik ne donosi odluku o otpisu u okviru svojih ovlasti</w:t>
      </w:r>
      <w:r>
        <w:rPr>
          <w:rStyle w:val="FootnoteReference"/>
        </w:rPr>
        <w:footnoteReference w:id="4"/>
      </w:r>
      <w:r>
        <w:t xml:space="preserve">, bez obzira </w:t>
      </w:r>
      <w:r w:rsidR="00AE4356">
        <w:t xml:space="preserve">na </w:t>
      </w:r>
      <w:r>
        <w:t>visinu duga</w:t>
      </w:r>
      <w:r w:rsidR="00E45A17">
        <w:t>, koj</w:t>
      </w:r>
      <w:r w:rsidR="00AE4356">
        <w:t>u</w:t>
      </w:r>
      <w:r w:rsidR="00E45A17">
        <w:t xml:space="preserve"> bi okolnost svakako valjalo uzeti u obzir </w:t>
      </w:r>
      <w:r w:rsidR="00AE4356">
        <w:t>u</w:t>
      </w:r>
      <w:r w:rsidR="00E45A17">
        <w:t xml:space="preserve"> vrijeme donošenja odluke o otpisu.</w:t>
      </w:r>
    </w:p>
    <w:p w14:paraId="4271D584" w14:textId="77777777" w:rsidR="00084918" w:rsidRDefault="00084918" w:rsidP="00E45A17">
      <w:pPr>
        <w:jc w:val="both"/>
      </w:pPr>
      <w:r>
        <w:t>Stoga</w:t>
      </w:r>
      <w:r w:rsidR="003B4598">
        <w:t xml:space="preserve"> se</w:t>
      </w:r>
      <w:r>
        <w:t xml:space="preserve">, uvažavajući sve prethodno navedeno, </w:t>
      </w:r>
      <w:r w:rsidR="003B4598">
        <w:t>izvodi zaključak kako su predmetna potraživanja, obzirom je za ista nastupila zastara, zastarjela i nenaplativa u smislu propisa koji uređuje područje proračunskog računovodstva te je iste potrebno otpisati iz poslovnih knjiga Grada Omiša. Ovdje valja ponoviti</w:t>
      </w:r>
      <w:r w:rsidR="00524F39">
        <w:t>, iako isto nije odlučno za rješavanje u ovoj stvari,</w:t>
      </w:r>
      <w:r w:rsidR="003B4598">
        <w:t xml:space="preserve"> kako je Grad Omiš na vlastitu inicijativu s Ministarstvom financija pokušao urediti sporazumno međusobna prava i obveze, </w:t>
      </w:r>
      <w:r w:rsidR="00524F39">
        <w:t xml:space="preserve">ali, obzirom se navedeno tijelo nije očitovalo, bez uspjeha. Nadalje, u slučaju pokretanja parnice u odnosu na predmetna potraživanja i obveze, za ista bi </w:t>
      </w:r>
      <w:r w:rsidR="00524F39">
        <w:lastRenderedPageBreak/>
        <w:t>sud po prigovoru zastare morao utvrditi njezin nastup, a takva potraživanja i obveze bi se morale otpisati. U konačnici, daljnje zadržavanje takvih prihoda u poslovnim knjigama daje nepotpunu i netočnu sliku realnog stanja bilance Grada Omiša</w:t>
      </w:r>
      <w:r w:rsidR="00E45A17">
        <w:t xml:space="preserve"> te ih se </w:t>
      </w:r>
      <w:r>
        <w:t>predlaže otpisati u skladu s primjenjivim propisima koji uređuju područje proračunskog računovodstva.</w:t>
      </w:r>
    </w:p>
    <w:p w14:paraId="24190BEF" w14:textId="77777777" w:rsidR="00806A30" w:rsidRPr="00084918" w:rsidRDefault="00806A30" w:rsidP="00E45A17">
      <w:pPr>
        <w:jc w:val="both"/>
      </w:pPr>
    </w:p>
    <w:sectPr w:rsidR="00806A30" w:rsidRPr="000849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9C45A" w14:textId="77777777" w:rsidR="006810E9" w:rsidRDefault="006810E9" w:rsidP="00AE3840">
      <w:pPr>
        <w:spacing w:after="0" w:line="240" w:lineRule="auto"/>
      </w:pPr>
      <w:r>
        <w:separator/>
      </w:r>
    </w:p>
  </w:endnote>
  <w:endnote w:type="continuationSeparator" w:id="0">
    <w:p w14:paraId="4DBEAC2D" w14:textId="77777777" w:rsidR="006810E9" w:rsidRDefault="006810E9" w:rsidP="00AE3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8BE96" w14:textId="77777777" w:rsidR="00D03506" w:rsidRDefault="00D035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829AE" w14:textId="77777777" w:rsidR="00D03506" w:rsidRDefault="00D0350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303D4" w14:textId="77777777" w:rsidR="00D03506" w:rsidRDefault="00D035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6D82D" w14:textId="77777777" w:rsidR="006810E9" w:rsidRDefault="006810E9" w:rsidP="00AE3840">
      <w:pPr>
        <w:spacing w:after="0" w:line="240" w:lineRule="auto"/>
      </w:pPr>
      <w:r>
        <w:separator/>
      </w:r>
    </w:p>
  </w:footnote>
  <w:footnote w:type="continuationSeparator" w:id="0">
    <w:p w14:paraId="091FE914" w14:textId="77777777" w:rsidR="006810E9" w:rsidRDefault="006810E9" w:rsidP="00AE3840">
      <w:pPr>
        <w:spacing w:after="0" w:line="240" w:lineRule="auto"/>
      </w:pPr>
      <w:r>
        <w:continuationSeparator/>
      </w:r>
    </w:p>
  </w:footnote>
  <w:footnote w:id="1">
    <w:p w14:paraId="283D569F" w14:textId="77777777" w:rsidR="00A1528E" w:rsidRDefault="00A1528E">
      <w:pPr>
        <w:pStyle w:val="FootnoteText"/>
      </w:pPr>
      <w:r>
        <w:rPr>
          <w:rStyle w:val="FootnoteReference"/>
        </w:rPr>
        <w:footnoteRef/>
      </w:r>
      <w:r>
        <w:t xml:space="preserve"> Ovaj podatak proizlazi iz </w:t>
      </w:r>
      <w:r w:rsidRPr="000B0D16">
        <w:rPr>
          <w:i/>
          <w:iCs/>
        </w:rPr>
        <w:t xml:space="preserve">Zamolbe za otpust duga </w:t>
      </w:r>
      <w:r>
        <w:t>KLASA: 401-01/14-01/01, URBROJ: 2155/01-02/14-1 od 1. veljače 2014. godin</w:t>
      </w:r>
      <w:r w:rsidR="000B0D16">
        <w:t>e</w:t>
      </w:r>
    </w:p>
  </w:footnote>
  <w:footnote w:id="2">
    <w:p w14:paraId="5430C7A2" w14:textId="77777777" w:rsidR="000B0D16" w:rsidRDefault="000B0D16">
      <w:pPr>
        <w:pStyle w:val="FootnoteText"/>
      </w:pPr>
      <w:r>
        <w:rPr>
          <w:rStyle w:val="FootnoteReference"/>
        </w:rPr>
        <w:footnoteRef/>
      </w:r>
      <w:r>
        <w:t xml:space="preserve"> Dostava podataka vezano uz prodaju stanova na kojima postoji stanarsko pravo, KLASA: 370-01/20-01/5, URBROJ: 2155/01-02-20-2 od 14. veljače 2019. godine</w:t>
      </w:r>
    </w:p>
  </w:footnote>
  <w:footnote w:id="3">
    <w:p w14:paraId="6E6782B1" w14:textId="77777777" w:rsidR="00DC1B4D" w:rsidRDefault="00DC1B4D" w:rsidP="00DC1B4D">
      <w:pPr>
        <w:pStyle w:val="FootnoteText"/>
      </w:pPr>
      <w:r>
        <w:rPr>
          <w:rStyle w:val="FootnoteReference"/>
        </w:rPr>
        <w:footnoteRef/>
      </w:r>
      <w:r>
        <w:t xml:space="preserve"> područje otpisa prihoda propisano je i odredbama Općeg poreznog zakona, ali isti nije primjenjiv na konkretni predmet </w:t>
      </w:r>
    </w:p>
  </w:footnote>
  <w:footnote w:id="4">
    <w:p w14:paraId="140DAF46" w14:textId="77777777" w:rsidR="00A94D76" w:rsidRDefault="00A94D7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3B4598">
        <w:t xml:space="preserve">visina raspolaganja izvršnog tijela u jedinici lokalne samouprave utvrđena je odredbom članka 48. stavka 2. </w:t>
      </w:r>
      <w:r w:rsidR="003B4598">
        <w:t>Zak</w:t>
      </w:r>
      <w:r w:rsidR="003B4598" w:rsidRPr="003B4598">
        <w:t>n</w:t>
      </w:r>
      <w:r w:rsidR="003B4598">
        <w:t>a</w:t>
      </w:r>
      <w:r w:rsidR="003B4598" w:rsidRPr="003B4598">
        <w:t> o lokalnoj i područnoj (regionalnoj) samoupravi (</w:t>
      </w:r>
      <w:r w:rsidR="003B4598">
        <w:t>N</w:t>
      </w:r>
      <w:r w:rsidR="003B4598" w:rsidRPr="003B4598">
        <w:t>N</w:t>
      </w:r>
      <w:r w:rsidR="003B4598">
        <w:t xml:space="preserve"> </w:t>
      </w:r>
      <w:r w:rsidR="003B4598" w:rsidRPr="003B4598">
        <w:t>33/01, 60/01 – vjerodostojno tumačenje, 129/05, 109/07, 125/08, 36/09, 150/11, 144/12, 19/13 – pročišćeni tekst, 137/15 – ispravak, 123/17</w:t>
      </w:r>
      <w:r w:rsidR="003B4598">
        <w:t>,</w:t>
      </w:r>
      <w:r w:rsidR="003B4598" w:rsidRPr="003B4598">
        <w:t xml:space="preserve"> 98/19</w:t>
      </w:r>
      <w:r w:rsidR="003B4598">
        <w:t xml:space="preserve"> i 144/20</w:t>
      </w:r>
      <w:r w:rsidR="003B4598" w:rsidRPr="003B4598"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B13EC" w14:textId="77777777" w:rsidR="00D03506" w:rsidRDefault="00DF7F6C">
    <w:pPr>
      <w:pStyle w:val="Header"/>
    </w:pPr>
    <w:r>
      <w:rPr>
        <w:noProof/>
      </w:rPr>
      <w:pict w14:anchorId="78881A6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margin-left:0;margin-top:0;width:397.65pt;height:238.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 A C R T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CEB91" w14:textId="77777777" w:rsidR="00AE3840" w:rsidRPr="00AE3840" w:rsidRDefault="00DF7F6C" w:rsidP="00AE3840">
    <w:pPr>
      <w:rPr>
        <w:b/>
        <w:bCs/>
      </w:rPr>
    </w:pPr>
    <w:r>
      <w:rPr>
        <w:noProof/>
      </w:rPr>
      <w:pict w14:anchorId="6735E0D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7" type="#_x0000_t136" style="position:absolute;margin-left:0;margin-top:0;width:397.65pt;height:238.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 A C R T "/>
          <w10:wrap anchorx="margin" anchory="margin"/>
        </v:shape>
      </w:pict>
    </w:r>
    <w:r w:rsidR="00AE3840" w:rsidRPr="00AE3840">
      <w:rPr>
        <w:b/>
        <w:bCs/>
      </w:rPr>
      <w:t>Otpis zastarjelih i nenaplativih obveza i potraživanja s osnova prodaje stanova na kojima postoji stanarsko pravo</w:t>
    </w:r>
  </w:p>
  <w:p w14:paraId="34F834BE" w14:textId="77777777" w:rsidR="00AE3840" w:rsidRDefault="00AE3840" w:rsidP="00AE3840">
    <w:pPr>
      <w:pStyle w:val="Header"/>
      <w:pBdr>
        <w:bottom w:val="single" w:sz="4" w:space="1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8C6C8" w14:textId="77777777" w:rsidR="00D03506" w:rsidRDefault="00DF7F6C">
    <w:pPr>
      <w:pStyle w:val="Header"/>
    </w:pPr>
    <w:r>
      <w:rPr>
        <w:noProof/>
      </w:rPr>
      <w:pict w14:anchorId="38EEB9C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style="position:absolute;margin-left:0;margin-top:0;width:397.65pt;height:238.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 A C R T 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7412E"/>
    <w:multiLevelType w:val="hybridMultilevel"/>
    <w:tmpl w:val="FEDE38E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6843C7"/>
    <w:multiLevelType w:val="hybridMultilevel"/>
    <w:tmpl w:val="B462A944"/>
    <w:lvl w:ilvl="0" w:tplc="B1E8A1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1443535"/>
    <w:multiLevelType w:val="hybridMultilevel"/>
    <w:tmpl w:val="D8B64204"/>
    <w:lvl w:ilvl="0" w:tplc="7F6A891C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5109685">
    <w:abstractNumId w:val="2"/>
  </w:num>
  <w:num w:numId="2" w16cid:durableId="699671745">
    <w:abstractNumId w:val="1"/>
  </w:num>
  <w:num w:numId="3" w16cid:durableId="8563063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840"/>
    <w:rsid w:val="000758C4"/>
    <w:rsid w:val="00084918"/>
    <w:rsid w:val="000B0D16"/>
    <w:rsid w:val="003B4598"/>
    <w:rsid w:val="003E7F63"/>
    <w:rsid w:val="00422BAC"/>
    <w:rsid w:val="00524F39"/>
    <w:rsid w:val="005F4197"/>
    <w:rsid w:val="00663C01"/>
    <w:rsid w:val="00672F13"/>
    <w:rsid w:val="006810E9"/>
    <w:rsid w:val="007039B3"/>
    <w:rsid w:val="00712FB7"/>
    <w:rsid w:val="00806A30"/>
    <w:rsid w:val="00A1528E"/>
    <w:rsid w:val="00A94D76"/>
    <w:rsid w:val="00AC0947"/>
    <w:rsid w:val="00AE3840"/>
    <w:rsid w:val="00AE4356"/>
    <w:rsid w:val="00BE0A72"/>
    <w:rsid w:val="00D03506"/>
    <w:rsid w:val="00DC1B4D"/>
    <w:rsid w:val="00DF7F6C"/>
    <w:rsid w:val="00E45A17"/>
    <w:rsid w:val="00EB658F"/>
    <w:rsid w:val="00F4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7772DA"/>
  <w15:chartTrackingRefBased/>
  <w15:docId w15:val="{4D1010F5-F872-4010-9B13-9ACF38A31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38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38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384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38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384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38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38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38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38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384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38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384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384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384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38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38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38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38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38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38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38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38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38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38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38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384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384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384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3840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E38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3840"/>
  </w:style>
  <w:style w:type="paragraph" w:styleId="Footer">
    <w:name w:val="footer"/>
    <w:basedOn w:val="Normal"/>
    <w:link w:val="FooterChar"/>
    <w:uiPriority w:val="99"/>
    <w:unhideWhenUsed/>
    <w:rsid w:val="00AE38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840"/>
  </w:style>
  <w:style w:type="paragraph" w:styleId="FootnoteText">
    <w:name w:val="footnote text"/>
    <w:basedOn w:val="Normal"/>
    <w:link w:val="FootnoteTextChar"/>
    <w:uiPriority w:val="99"/>
    <w:semiHidden/>
    <w:unhideWhenUsed/>
    <w:rsid w:val="00A1528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528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152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12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17A86-08B4-4DA2-9C93-F160AA123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Vedran Vukobrat</dc:creator>
  <cp:keywords/>
  <dc:description/>
  <cp:lastModifiedBy>Meri Smailagic</cp:lastModifiedBy>
  <cp:revision>2</cp:revision>
  <dcterms:created xsi:type="dcterms:W3CDTF">2025-03-18T06:59:00Z</dcterms:created>
  <dcterms:modified xsi:type="dcterms:W3CDTF">2025-03-18T06:59:00Z</dcterms:modified>
</cp:coreProperties>
</file>