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A128F" w14:textId="77777777" w:rsidR="00C1132F" w:rsidRDefault="00C1132F" w:rsidP="00481F73">
      <w:pPr>
        <w:ind w:left="1035" w:hanging="720"/>
        <w:jc w:val="center"/>
      </w:pPr>
    </w:p>
    <w:p w14:paraId="5420FFDC" w14:textId="0C696C85" w:rsidR="00C1132F" w:rsidRDefault="00481F73" w:rsidP="00481F73">
      <w:pPr>
        <w:jc w:val="center"/>
      </w:pPr>
      <w:r>
        <w:t>O  B  R  A  Z  L  O  Ž  E  N  J  E</w:t>
      </w:r>
    </w:p>
    <w:p w14:paraId="737EA8D2" w14:textId="77777777" w:rsidR="00C1132F" w:rsidRDefault="00C1132F" w:rsidP="00481F73">
      <w:pPr>
        <w:pStyle w:val="ListParagraph"/>
        <w:ind w:left="1035"/>
        <w:jc w:val="center"/>
      </w:pPr>
    </w:p>
    <w:p w14:paraId="64547779" w14:textId="11047810" w:rsidR="008906CA" w:rsidRDefault="008906CA" w:rsidP="001F3BCC">
      <w:pPr>
        <w:pStyle w:val="ListParagraph"/>
        <w:numPr>
          <w:ilvl w:val="0"/>
          <w:numId w:val="9"/>
        </w:numPr>
      </w:pPr>
      <w:r>
        <w:t>PRAVNI OKVIR ZA USPOSTAVU SUSTAVA RIZNICE GRADA OMIŠA</w:t>
      </w:r>
    </w:p>
    <w:p w14:paraId="73D39461" w14:textId="4FD6A737" w:rsidR="008906CA" w:rsidRDefault="008906CA" w:rsidP="008906CA">
      <w:pPr>
        <w:jc w:val="both"/>
      </w:pPr>
      <w:r>
        <w:t xml:space="preserve">          Sustav računa za izvršavanje državnog i proračuna jedinice lokalne i područne (regionalne) samouprave </w:t>
      </w:r>
      <w:r w:rsidR="007B4DD3">
        <w:t>u</w:t>
      </w:r>
      <w:r>
        <w:t xml:space="preserve">ređen je </w:t>
      </w:r>
      <w:r w:rsidRPr="00853425">
        <w:rPr>
          <w:b/>
          <w:bCs/>
        </w:rPr>
        <w:t>Zakonom o proračunu (NN RH 144/21).</w:t>
      </w:r>
    </w:p>
    <w:p w14:paraId="7D0F4939" w14:textId="3053E2EB" w:rsidR="00853425" w:rsidRDefault="008906CA" w:rsidP="0057575A">
      <w:pPr>
        <w:jc w:val="both"/>
      </w:pPr>
      <w:r>
        <w:t>Člankom 50. propisano je da proračuni  jedinica lokalne i područne (regionalne) samouprave imaju jedinstveni  žiro račun koji se otvara i vodi u kreditnoj instituciji, a na kojem se ostvaruju svi priljevi i izvršavaju svi odljevi</w:t>
      </w:r>
      <w:r w:rsidR="005B607A">
        <w:t xml:space="preserve"> proračuna i proračunskih korisnika jedinice lokalne i područne (regionalne) </w:t>
      </w:r>
    </w:p>
    <w:p w14:paraId="2059ECF3" w14:textId="48D84448" w:rsidR="005B607A" w:rsidRDefault="0057575A" w:rsidP="00FB4A86">
      <w:pPr>
        <w:pStyle w:val="NoSpacing"/>
        <w:spacing w:line="276" w:lineRule="auto"/>
      </w:pPr>
      <w:r>
        <w:t>U</w:t>
      </w:r>
      <w:r w:rsidR="005B607A">
        <w:t xml:space="preserve"> 2023. godini donesen </w:t>
      </w:r>
      <w:bookmarkStart w:id="0" w:name="_Hlk178238218"/>
      <w:bookmarkStart w:id="1" w:name="_Hlk178238060"/>
      <w:r>
        <w:t xml:space="preserve">je </w:t>
      </w:r>
      <w:r w:rsidR="005B607A" w:rsidRPr="00853425">
        <w:rPr>
          <w:b/>
          <w:bCs/>
        </w:rPr>
        <w:t xml:space="preserve">Pravilnik o načinu i uvjetima otvaranja računa za provedbu specifičnih transakcija proračuna i proračunskih korisnika </w:t>
      </w:r>
      <w:bookmarkEnd w:id="0"/>
      <w:r w:rsidR="005B607A" w:rsidRPr="00853425">
        <w:rPr>
          <w:b/>
          <w:bCs/>
        </w:rPr>
        <w:t>(NN RH 123/23)</w:t>
      </w:r>
      <w:bookmarkEnd w:id="1"/>
      <w:r w:rsidR="00EF25BD">
        <w:rPr>
          <w:b/>
          <w:bCs/>
        </w:rPr>
        <w:t xml:space="preserve">, </w:t>
      </w:r>
      <w:r w:rsidR="00EF25BD" w:rsidRPr="00EF25BD">
        <w:t xml:space="preserve">u </w:t>
      </w:r>
      <w:r w:rsidR="005B607A" w:rsidRPr="00EF25BD">
        <w:t xml:space="preserve">       </w:t>
      </w:r>
      <w:r w:rsidR="00EF25BD" w:rsidRPr="00EF25BD">
        <w:t xml:space="preserve">kojem se </w:t>
      </w:r>
      <w:r w:rsidR="005B607A" w:rsidRPr="00EF25BD">
        <w:t xml:space="preserve">     </w:t>
      </w:r>
      <w:r w:rsidR="00503137">
        <w:t>pobliže</w:t>
      </w:r>
      <w:r w:rsidR="005B607A" w:rsidRPr="00EF25BD">
        <w:t xml:space="preserve">  </w:t>
      </w:r>
      <w:r w:rsidR="00EF25BD">
        <w:t xml:space="preserve">definiraju </w:t>
      </w:r>
      <w:r w:rsidR="00503137">
        <w:t xml:space="preserve">specifične </w:t>
      </w:r>
      <w:r w:rsidR="00C02655">
        <w:t>transakcije proračuna.</w:t>
      </w:r>
      <w:r w:rsidR="005B607A" w:rsidRPr="00EF25BD">
        <w:t xml:space="preserve">                                                                                                                    </w:t>
      </w:r>
    </w:p>
    <w:p w14:paraId="6BE13247" w14:textId="50BF9707" w:rsidR="005B607A" w:rsidRDefault="008863D7" w:rsidP="00FB4A86">
      <w:pPr>
        <w:pStyle w:val="NoSpacing"/>
        <w:spacing w:line="276" w:lineRule="auto"/>
      </w:pPr>
      <w:r>
        <w:t xml:space="preserve">Iz </w:t>
      </w:r>
      <w:r w:rsidR="00853425">
        <w:t>člank</w:t>
      </w:r>
      <w:r>
        <w:t>a</w:t>
      </w:r>
      <w:r w:rsidR="00853425">
        <w:t xml:space="preserve"> 2. </w:t>
      </w:r>
      <w:r>
        <w:t xml:space="preserve">Pravilnika </w:t>
      </w:r>
      <w:r w:rsidR="00D934A7">
        <w:t xml:space="preserve">koji </w:t>
      </w:r>
      <w:r w:rsidR="00853425">
        <w:t>navodi se da je  jedinstveni račun proračuna jedine lokalne i područne (regionalne) samouprave transakcijski račun na kojem se ostvaruju svi priljevi i vrše svi odljevi proračuna i proračunskih korisnika</w:t>
      </w:r>
      <w:r w:rsidR="005F4569">
        <w:t xml:space="preserve"> – </w:t>
      </w:r>
      <w:r w:rsidR="00D934A7">
        <w:t xml:space="preserve">proizlazi obveza </w:t>
      </w:r>
      <w:r w:rsidR="00851328">
        <w:t>prelaska svih uplata proračuna i proračunski korisnika na jedinstveni račun riznice.</w:t>
      </w:r>
    </w:p>
    <w:p w14:paraId="77AC73D6" w14:textId="5D017E35" w:rsidR="00DB4359" w:rsidRDefault="00DB4359" w:rsidP="00FB4A86">
      <w:pPr>
        <w:pStyle w:val="NoSpacing"/>
        <w:spacing w:line="276" w:lineRule="auto"/>
      </w:pPr>
      <w:r>
        <w:t xml:space="preserve">            Krajnji </w:t>
      </w:r>
      <w:r w:rsidR="00CC24DD">
        <w:t>tolerirani</w:t>
      </w:r>
      <w:r>
        <w:t xml:space="preserve"> rok za prelazak na puni sustav riznice, poslovanje preko jedinstvenog računa riznice i gašenje žiro računa proračunskih korisnika je 31. 12. 2025. godine.</w:t>
      </w:r>
    </w:p>
    <w:p w14:paraId="6D70109C" w14:textId="77777777" w:rsidR="005F6B7E" w:rsidRDefault="005F6B7E" w:rsidP="001A5D93">
      <w:pPr>
        <w:pStyle w:val="NoSpacing"/>
      </w:pPr>
    </w:p>
    <w:p w14:paraId="52F6DCD4" w14:textId="77777777" w:rsidR="00A51845" w:rsidRDefault="00A51845" w:rsidP="005F6B7E">
      <w:pPr>
        <w:pStyle w:val="NoSpacing"/>
      </w:pPr>
    </w:p>
    <w:p w14:paraId="203A59A5" w14:textId="49D7C490" w:rsidR="00A51845" w:rsidRDefault="00A51845" w:rsidP="001F3BCC">
      <w:pPr>
        <w:pStyle w:val="NoSpacing"/>
        <w:numPr>
          <w:ilvl w:val="0"/>
          <w:numId w:val="8"/>
        </w:numPr>
      </w:pPr>
      <w:r>
        <w:t>OPIS POSTOJEĆEG STANJA</w:t>
      </w:r>
    </w:p>
    <w:p w14:paraId="0C50E870" w14:textId="77777777" w:rsidR="00A51845" w:rsidRDefault="00A51845" w:rsidP="00A51845">
      <w:pPr>
        <w:pStyle w:val="NoSpacing"/>
        <w:ind w:left="720"/>
      </w:pPr>
    </w:p>
    <w:p w14:paraId="2FE77493" w14:textId="493A8137" w:rsidR="005F6B7E" w:rsidRDefault="00A07580" w:rsidP="005F6B7E">
      <w:pPr>
        <w:pStyle w:val="NoSpacing"/>
      </w:pPr>
      <w:bookmarkStart w:id="2" w:name="_Hlk178318447"/>
      <w:r>
        <w:t xml:space="preserve">         </w:t>
      </w:r>
      <w:bookmarkStart w:id="3" w:name="_Hlk178318426"/>
      <w:r>
        <w:t>Postojeći model lokalne riznice u Gradu Omišu temelji se na Zakonu o proračunu (NN RH 87/08, 136/12</w:t>
      </w:r>
      <w:r w:rsidR="005F6B7E">
        <w:t xml:space="preserve"> i 15/15</w:t>
      </w:r>
      <w:r>
        <w:t>)</w:t>
      </w:r>
      <w:r w:rsidR="00AD0766">
        <w:t xml:space="preserve"> koji se primjenjivao do 2022. godine</w:t>
      </w:r>
      <w:r w:rsidR="00DB4359">
        <w:t>.</w:t>
      </w:r>
      <w:r w:rsidR="00A51845">
        <w:t xml:space="preserve"> </w:t>
      </w:r>
    </w:p>
    <w:p w14:paraId="1F8D47D3" w14:textId="003E3E15" w:rsidR="00A07580" w:rsidRDefault="005F6B7E" w:rsidP="008906CA">
      <w:pPr>
        <w:jc w:val="both"/>
        <w:rPr>
          <w:rFonts w:ascii="Minion Pro" w:hAnsi="Minion Pro"/>
          <w:color w:val="000000"/>
          <w:shd w:val="clear" w:color="auto" w:fill="FFFFFF"/>
        </w:rPr>
      </w:pPr>
      <w:r>
        <w:t>Č</w:t>
      </w:r>
      <w:r w:rsidR="00AD0766">
        <w:t xml:space="preserve">lanak </w:t>
      </w:r>
      <w:r>
        <w:t>52</w:t>
      </w:r>
      <w:r w:rsidR="00A07580">
        <w:t xml:space="preserve">. </w:t>
      </w:r>
      <w:r>
        <w:t>Zakona propis</w:t>
      </w:r>
      <w:r w:rsidR="00A51845">
        <w:t>ivao je</w:t>
      </w:r>
      <w:r>
        <w:t xml:space="preserve"> da v</w:t>
      </w:r>
      <w:r>
        <w:rPr>
          <w:rFonts w:ascii="Minion Pro" w:hAnsi="Minion Pro"/>
          <w:color w:val="000000"/>
          <w:shd w:val="clear" w:color="auto" w:fill="FFFFFF"/>
        </w:rPr>
        <w:t xml:space="preserve">lastiti prihodi jesu prihodi koje proračunski korisnici ostvaruju od obavljanja poslova na tržištu i u tržišnim uvjetima </w:t>
      </w:r>
      <w:r w:rsidR="00A51845">
        <w:rPr>
          <w:rFonts w:ascii="Minion Pro" w:hAnsi="Minion Pro"/>
          <w:color w:val="000000"/>
          <w:shd w:val="clear" w:color="auto" w:fill="FFFFFF"/>
        </w:rPr>
        <w:t>te se</w:t>
      </w:r>
      <w:r>
        <w:rPr>
          <w:rFonts w:ascii="Minion Pro" w:hAnsi="Minion Pro"/>
          <w:color w:val="000000"/>
          <w:shd w:val="clear" w:color="auto" w:fill="FFFFFF"/>
        </w:rPr>
        <w:t xml:space="preserve"> uplaćuju u proračun.</w:t>
      </w:r>
      <w:r>
        <w:rPr>
          <w:rFonts w:ascii="Minion Pro" w:hAnsi="Minion Pro"/>
          <w:color w:val="000000"/>
        </w:rPr>
        <w:br/>
      </w:r>
      <w:r w:rsidR="00A51845">
        <w:rPr>
          <w:rFonts w:ascii="Minion Pro" w:hAnsi="Minion Pro"/>
          <w:color w:val="000000"/>
          <w:shd w:val="clear" w:color="auto" w:fill="FFFFFF"/>
        </w:rPr>
        <w:t xml:space="preserve">U zadnjem stavku članka 52.  dozvoljavalo se da Gradsko vijeće </w:t>
      </w:r>
      <w:r>
        <w:rPr>
          <w:rFonts w:ascii="Minion Pro" w:hAnsi="Minion Pro"/>
          <w:color w:val="000000"/>
          <w:shd w:val="clear" w:color="auto" w:fill="FFFFFF"/>
        </w:rPr>
        <w:t xml:space="preserve"> odlukom o izvršavanju proračuna, određuje izuzeće od obveze uplate </w:t>
      </w:r>
      <w:r w:rsidR="00A51845">
        <w:rPr>
          <w:rFonts w:ascii="Minion Pro" w:hAnsi="Minion Pro"/>
          <w:color w:val="000000"/>
          <w:shd w:val="clear" w:color="auto" w:fill="FFFFFF"/>
        </w:rPr>
        <w:t xml:space="preserve">vlastitih i ostalih prihoda u </w:t>
      </w:r>
      <w:r>
        <w:rPr>
          <w:rFonts w:ascii="Minion Pro" w:hAnsi="Minion Pro"/>
          <w:color w:val="000000"/>
          <w:shd w:val="clear" w:color="auto" w:fill="FFFFFF"/>
        </w:rPr>
        <w:t>proračun</w:t>
      </w:r>
      <w:bookmarkEnd w:id="2"/>
      <w:r w:rsidR="00DB4359">
        <w:rPr>
          <w:rFonts w:ascii="Minion Pro" w:hAnsi="Minion Pro"/>
          <w:color w:val="000000"/>
          <w:shd w:val="clear" w:color="auto" w:fill="FFFFFF"/>
        </w:rPr>
        <w:t>, odredba koju je Grad Omiš sve do sada koristio.</w:t>
      </w:r>
    </w:p>
    <w:p w14:paraId="152B6F24" w14:textId="77777777" w:rsidR="00A031BD" w:rsidRDefault="00A031BD" w:rsidP="00A031BD">
      <w:pPr>
        <w:jc w:val="both"/>
      </w:pPr>
      <w:r>
        <w:t>Ministarstvo financija RH je Uputama za izradu proračuna jedinica lokalne i područne (regionalne) samouprave za razdoblje 2016. – 2018. utvrdilo obvezu uključivanja vlastitih i namjenskih prihoda i primitaka svih proračunskih korisnika  u proračun JLS . Sukladno navedenom, Grad Omiš je za plansko razdoblje 2016.-2018. godine  prvi put usvojio konsolidirani plan proračuna.</w:t>
      </w:r>
    </w:p>
    <w:bookmarkEnd w:id="3"/>
    <w:p w14:paraId="5D733C6D" w14:textId="31B5F584" w:rsidR="00A51845" w:rsidRDefault="002902A5" w:rsidP="00A07580">
      <w:pPr>
        <w:jc w:val="both"/>
      </w:pPr>
      <w:r>
        <w:t>T</w:t>
      </w:r>
      <w:r w:rsidR="00DB4359">
        <w:t xml:space="preserve">emeljem gore navedenog, u praksi su se primjenjivala </w:t>
      </w:r>
      <w:r w:rsidR="00A51845">
        <w:t xml:space="preserve"> tri modela lokalne riznice.</w:t>
      </w:r>
    </w:p>
    <w:p w14:paraId="77FE4869" w14:textId="24044B1B" w:rsidR="00A07580" w:rsidRDefault="00A51845" w:rsidP="00065D6E">
      <w:pPr>
        <w:pStyle w:val="ListParagraph"/>
        <w:jc w:val="both"/>
      </w:pPr>
      <w:bookmarkStart w:id="4" w:name="_Hlk178318509"/>
      <w:r w:rsidRPr="00A51845">
        <w:rPr>
          <w:b/>
          <w:bCs/>
        </w:rPr>
        <w:t>Model</w:t>
      </w:r>
      <w:r w:rsidR="00065D6E">
        <w:rPr>
          <w:b/>
          <w:bCs/>
        </w:rPr>
        <w:t xml:space="preserve"> 1</w:t>
      </w:r>
      <w:r w:rsidRPr="00A51845">
        <w:rPr>
          <w:b/>
          <w:bCs/>
        </w:rPr>
        <w:t>:</w:t>
      </w:r>
      <w:r w:rsidR="00A07580" w:rsidRPr="00A51845">
        <w:rPr>
          <w:b/>
          <w:bCs/>
        </w:rPr>
        <w:t xml:space="preserve"> </w:t>
      </w:r>
      <w:r w:rsidRPr="00A51845">
        <w:rPr>
          <w:b/>
          <w:bCs/>
        </w:rPr>
        <w:t xml:space="preserve"> </w:t>
      </w:r>
      <w:r>
        <w:t xml:space="preserve">proračunski korisnici imaju svoje račune </w:t>
      </w:r>
      <w:r w:rsidR="006D16BE">
        <w:t>i naplaćuju vlastite prihode preko svojih računa</w:t>
      </w:r>
      <w:r>
        <w:t xml:space="preserve">. Preko računa riznice </w:t>
      </w:r>
      <w:r w:rsidR="006D16BE">
        <w:t>se podmiruju samo proračunski rashodi</w:t>
      </w:r>
      <w:r w:rsidR="00DB4359">
        <w:t>.</w:t>
      </w:r>
    </w:p>
    <w:p w14:paraId="4DBC0F95" w14:textId="55253E1A" w:rsidR="006D16BE" w:rsidRDefault="006D16BE" w:rsidP="00065D6E">
      <w:pPr>
        <w:pStyle w:val="ListParagraph"/>
        <w:jc w:val="both"/>
      </w:pPr>
      <w:r>
        <w:rPr>
          <w:b/>
          <w:bCs/>
        </w:rPr>
        <w:t>Model</w:t>
      </w:r>
      <w:r w:rsidR="00065D6E">
        <w:rPr>
          <w:b/>
          <w:bCs/>
        </w:rPr>
        <w:t xml:space="preserve"> 2</w:t>
      </w:r>
      <w:r>
        <w:rPr>
          <w:b/>
          <w:bCs/>
        </w:rPr>
        <w:t>:</w:t>
      </w:r>
      <w:r>
        <w:t xml:space="preserve">  proračunski korisnici imaju svoje račune, a uplaćuju prihode u gradski proračun. Temeljem zahtjeva, Proračun doznačuje vlastita sredstva Korisniku.</w:t>
      </w:r>
    </w:p>
    <w:p w14:paraId="38CFEC0E" w14:textId="0B0BAAD8" w:rsidR="006D16BE" w:rsidRDefault="006D16BE" w:rsidP="00065D6E">
      <w:pPr>
        <w:pStyle w:val="ListParagraph"/>
        <w:jc w:val="both"/>
      </w:pPr>
      <w:r>
        <w:rPr>
          <w:b/>
          <w:bCs/>
        </w:rPr>
        <w:t>Model</w:t>
      </w:r>
      <w:r w:rsidR="00065D6E">
        <w:rPr>
          <w:b/>
          <w:bCs/>
        </w:rPr>
        <w:t xml:space="preserve"> 3</w:t>
      </w:r>
      <w:r>
        <w:rPr>
          <w:b/>
          <w:bCs/>
        </w:rPr>
        <w:t>:</w:t>
      </w:r>
      <w:r>
        <w:t xml:space="preserve"> Proračunski korisnici nemaju svoje račune. Sve uplate i plaćanja idu preko jedinstvenog računa riznice (članak 52. Zakona o proračunu NN RH 87/08 i 136/12).</w:t>
      </w:r>
    </w:p>
    <w:p w14:paraId="041CD383" w14:textId="576DF186" w:rsidR="00DB4359" w:rsidRDefault="00DB4359" w:rsidP="00DB4359">
      <w:pPr>
        <w:jc w:val="both"/>
      </w:pPr>
      <w:r>
        <w:t xml:space="preserve">U Gradu Omišu </w:t>
      </w:r>
      <w:r w:rsidR="003D66A9">
        <w:t xml:space="preserve">trenutno se </w:t>
      </w:r>
      <w:r>
        <w:t xml:space="preserve">primjenjuje prvi model lokalne riznice. </w:t>
      </w:r>
    </w:p>
    <w:p w14:paraId="26A25A86" w14:textId="18701948" w:rsidR="00F51E90" w:rsidRDefault="00242C38" w:rsidP="00DB4359">
      <w:pPr>
        <w:jc w:val="both"/>
      </w:pPr>
      <w:r>
        <w:t>Proračunski korisnici Grada Omiša su ustanove Centar za kulturu</w:t>
      </w:r>
      <w:r w:rsidR="008654FE">
        <w:t xml:space="preserve"> Omiš</w:t>
      </w:r>
      <w:r>
        <w:t>, Gradski muzej</w:t>
      </w:r>
      <w:r w:rsidR="008654FE">
        <w:t xml:space="preserve"> Omiš</w:t>
      </w:r>
      <w:r>
        <w:t xml:space="preserve">, </w:t>
      </w:r>
      <w:r w:rsidR="008654FE">
        <w:t>F</w:t>
      </w:r>
      <w:r>
        <w:t>estival dalmatinskih klapa</w:t>
      </w:r>
      <w:r w:rsidR="008654FE">
        <w:t xml:space="preserve"> Omiš, </w:t>
      </w:r>
      <w:r w:rsidR="00136C44">
        <w:t>Gradska knjižnica Omiš i Dječji vrtić Omiš.</w:t>
      </w:r>
    </w:p>
    <w:p w14:paraId="2A6A5ED0" w14:textId="77777777" w:rsidR="00F51E90" w:rsidRDefault="00F51E90" w:rsidP="00DB4359">
      <w:pPr>
        <w:jc w:val="both"/>
      </w:pPr>
    </w:p>
    <w:p w14:paraId="76CB023B" w14:textId="77777777" w:rsidR="00F51E90" w:rsidRDefault="00F51E90" w:rsidP="00DB4359">
      <w:pPr>
        <w:jc w:val="both"/>
      </w:pPr>
    </w:p>
    <w:p w14:paraId="656677BB" w14:textId="68E1F737" w:rsidR="00065D6E" w:rsidRDefault="00065D6E" w:rsidP="001F3BCC">
      <w:pPr>
        <w:pStyle w:val="ListParagraph"/>
        <w:numPr>
          <w:ilvl w:val="0"/>
          <w:numId w:val="8"/>
        </w:numPr>
        <w:jc w:val="both"/>
      </w:pPr>
      <w:r>
        <w:t xml:space="preserve">FINANCIJSKO – RAČUNOVODSTVENO POSLOVANJE </w:t>
      </w:r>
      <w:r w:rsidR="005B3F58">
        <w:t>PRORAČUNSKE</w:t>
      </w:r>
      <w:r w:rsidR="000836E0">
        <w:t xml:space="preserve"> </w:t>
      </w:r>
      <w:r>
        <w:t xml:space="preserve"> RIZNICE</w:t>
      </w:r>
    </w:p>
    <w:bookmarkEnd w:id="4"/>
    <w:p w14:paraId="4669C28D" w14:textId="47CC5345" w:rsidR="00336AE7" w:rsidRDefault="00C510F2" w:rsidP="006D16BE">
      <w:pPr>
        <w:jc w:val="both"/>
      </w:pPr>
      <w:r>
        <w:t>U sustavu koji funkcionira kao riznica, svi se prihodi i primici</w:t>
      </w:r>
      <w:r w:rsidR="00FA1E49">
        <w:t xml:space="preserve"> (uključujući i namjenske i vlastite prihode proračunskih</w:t>
      </w:r>
      <w:r w:rsidR="009364F6">
        <w:t xml:space="preserve"> </w:t>
      </w:r>
      <w:r w:rsidR="00FA1E49">
        <w:t>korisnika</w:t>
      </w:r>
      <w:r w:rsidR="009364F6">
        <w:t>) uplaćuju na jedinstven</w:t>
      </w:r>
      <w:r w:rsidR="004A3100">
        <w:t xml:space="preserve">i </w:t>
      </w:r>
      <w:r w:rsidR="009364F6">
        <w:t>račun (račun proračuna)</w:t>
      </w:r>
      <w:r w:rsidR="000305E6">
        <w:t xml:space="preserve"> dok se rashodi i izdaci izvršavaju temeljem zahtjeva proračunskog korisnika </w:t>
      </w:r>
      <w:r w:rsidR="00863F87">
        <w:t xml:space="preserve">pri čemu sva plaćanja idu </w:t>
      </w:r>
      <w:r w:rsidR="004A3100">
        <w:t>direktno dobavljačima</w:t>
      </w:r>
      <w:r w:rsidR="000B33CE">
        <w:t xml:space="preserve">, </w:t>
      </w:r>
      <w:r w:rsidR="004529C3">
        <w:t>jer se</w:t>
      </w:r>
      <w:r w:rsidR="000B33CE">
        <w:t xml:space="preserve"> račun</w:t>
      </w:r>
      <w:r w:rsidR="004529C3">
        <w:t>i</w:t>
      </w:r>
      <w:r w:rsidR="000B33CE">
        <w:t xml:space="preserve"> korisnika</w:t>
      </w:r>
      <w:r w:rsidR="004529C3">
        <w:t xml:space="preserve"> zatvaraju</w:t>
      </w:r>
      <w:r w:rsidR="00E12601">
        <w:t>.</w:t>
      </w:r>
    </w:p>
    <w:p w14:paraId="7D14162B" w14:textId="77777777" w:rsidR="002E2AB5" w:rsidRDefault="00E12601" w:rsidP="002E2AB5">
      <w:pPr>
        <w:pStyle w:val="NoSpacing"/>
      </w:pPr>
      <w:r>
        <w:t xml:space="preserve">Važno je naglasiti da uvođenje jedinstvenog računa riznice </w:t>
      </w:r>
      <w:r w:rsidR="00562CCC">
        <w:t xml:space="preserve">za korisnika ne znači gubitak autonomije </w:t>
      </w:r>
      <w:r w:rsidR="000A7F15">
        <w:t xml:space="preserve">u korištenju sredstava, već se sustav upravljanja financijama </w:t>
      </w:r>
      <w:r w:rsidR="008F3DE9">
        <w:t>(novčanim tokovima) konsolidira.</w:t>
      </w:r>
    </w:p>
    <w:p w14:paraId="032AFEC2" w14:textId="0FD8223D" w:rsidR="002E2AB5" w:rsidRDefault="00B32F57" w:rsidP="002E2AB5">
      <w:pPr>
        <w:pStyle w:val="NoSpacing"/>
      </w:pPr>
      <w:r>
        <w:t xml:space="preserve">Cilj koji se želi postići sustavom riznice je racionalizacija </w:t>
      </w:r>
      <w:r w:rsidR="00F54EB9">
        <w:t>u upravljanju javnim novcem. Istovremeno pravo</w:t>
      </w:r>
      <w:r w:rsidR="00B2776E">
        <w:t xml:space="preserve"> na raspolaganje proračunskim sredstvima (trošenje po pozicijama </w:t>
      </w:r>
      <w:r w:rsidR="009E099A">
        <w:t xml:space="preserve">plana proračunskog korisnika) koja su </w:t>
      </w:r>
      <w:r w:rsidR="00B21318">
        <w:t>potvrđena izglasavanjem proračuna od strane predstavničkog tijela</w:t>
      </w:r>
      <w:r w:rsidR="00BF7703">
        <w:t xml:space="preserve"> se ne mijenja – ostaje autonomno pravo svakog proračunskog korisnika.</w:t>
      </w:r>
    </w:p>
    <w:p w14:paraId="07B256AA" w14:textId="1A991054" w:rsidR="00E12601" w:rsidRDefault="00E12601" w:rsidP="006D16BE">
      <w:pPr>
        <w:jc w:val="both"/>
      </w:pPr>
      <w:r>
        <w:t xml:space="preserve"> </w:t>
      </w:r>
    </w:p>
    <w:p w14:paraId="21D1BE9B" w14:textId="0DB0EAB3" w:rsidR="006C1ADB" w:rsidRDefault="00CA09F3" w:rsidP="00CA09F3">
      <w:pPr>
        <w:jc w:val="both"/>
      </w:pPr>
      <w:r>
        <w:t xml:space="preserve">U sustavu Riznice koristi se </w:t>
      </w:r>
      <w:r w:rsidR="00FB38C5">
        <w:t>jedinstven</w:t>
      </w:r>
      <w:r>
        <w:t>a</w:t>
      </w:r>
      <w:r w:rsidR="00FB38C5">
        <w:t xml:space="preserve"> softversk</w:t>
      </w:r>
      <w:r>
        <w:t>a</w:t>
      </w:r>
      <w:r w:rsidR="00FB38C5">
        <w:t xml:space="preserve"> aplikacij</w:t>
      </w:r>
      <w:r>
        <w:t>a</w:t>
      </w:r>
      <w:r w:rsidR="00FB38C5">
        <w:t xml:space="preserve"> jedinstven</w:t>
      </w:r>
      <w:r>
        <w:t>a</w:t>
      </w:r>
      <w:r w:rsidR="00FB38C5">
        <w:t xml:space="preserve"> za proračun i proračunske korisnike</w:t>
      </w:r>
    </w:p>
    <w:p w14:paraId="522548FA" w14:textId="5B35F747" w:rsidR="00D66CCF" w:rsidRDefault="002A049E" w:rsidP="00D66CCF">
      <w:pPr>
        <w:jc w:val="both"/>
      </w:pPr>
      <w:r>
        <w:t>Lokalna riznica predstavlja sustavan organizacijski ustroj za upravljanje financijama.</w:t>
      </w:r>
      <w:r w:rsidR="00DD5E05">
        <w:t xml:space="preserve"> Jedinstven informacijski sustav </w:t>
      </w:r>
      <w:r w:rsidR="007C2E20">
        <w:t>koristan</w:t>
      </w:r>
      <w:r w:rsidR="00BC5C0E">
        <w:t xml:space="preserve"> je u</w:t>
      </w:r>
      <w:r w:rsidR="0061570A">
        <w:t xml:space="preserve"> uspostavi</w:t>
      </w:r>
      <w:r w:rsidR="00CD2C26">
        <w:t xml:space="preserve"> jedinstven</w:t>
      </w:r>
      <w:r w:rsidR="005E0F2D">
        <w:t xml:space="preserve">og </w:t>
      </w:r>
      <w:r w:rsidR="003E5D63">
        <w:t>proračunskog računovodstva</w:t>
      </w:r>
      <w:r w:rsidR="005E0F2D">
        <w:t xml:space="preserve"> </w:t>
      </w:r>
      <w:r w:rsidR="00BC5C0E">
        <w:t xml:space="preserve">lokalne riznice </w:t>
      </w:r>
      <w:r w:rsidR="00DB097E">
        <w:t xml:space="preserve"> </w:t>
      </w:r>
      <w:r w:rsidR="005063EA">
        <w:t xml:space="preserve">i jednoobraznog </w:t>
      </w:r>
      <w:r w:rsidR="00F711B4">
        <w:t>sustava izvještavanja na razini nadležnog proračuna i proračunskih korisnika</w:t>
      </w:r>
      <w:r w:rsidR="000A617D">
        <w:t xml:space="preserve"> te uspostave </w:t>
      </w:r>
      <w:r w:rsidR="007762DB">
        <w:t>financijske discipline.</w:t>
      </w:r>
    </w:p>
    <w:p w14:paraId="2A70D73F" w14:textId="30FD06F7" w:rsidR="007762DB" w:rsidRDefault="000E57DD" w:rsidP="00D66CCF">
      <w:pPr>
        <w:jc w:val="both"/>
      </w:pPr>
      <w:r>
        <w:t xml:space="preserve">Aplikacijski sustav riznice osigurava da se integracijom </w:t>
      </w:r>
      <w:r w:rsidR="00B21FE3">
        <w:t>računovodstvenih, proračunskih i</w:t>
      </w:r>
      <w:r w:rsidR="00541A58">
        <w:t xml:space="preserve"> </w:t>
      </w:r>
      <w:r w:rsidR="00B21FE3">
        <w:t xml:space="preserve">općenito poslovnih procesa </w:t>
      </w:r>
      <w:r w:rsidR="00FF745A">
        <w:t>jedna informacija unosi samo jednom</w:t>
      </w:r>
      <w:r w:rsidR="00E175E3">
        <w:t xml:space="preserve"> u informatički sustav, a poslije je svi sudionici procesa</w:t>
      </w:r>
      <w:r w:rsidR="00541A58">
        <w:t xml:space="preserve"> čitaju, </w:t>
      </w:r>
      <w:r w:rsidR="00E175E3">
        <w:t xml:space="preserve"> </w:t>
      </w:r>
      <w:r w:rsidR="00541A58">
        <w:t>obrađuju i dalje prosljeđuju  u skladu sa povjerenim poslovima i ovlastima.</w:t>
      </w:r>
    </w:p>
    <w:p w14:paraId="10EBB0D3" w14:textId="71084A8F" w:rsidR="00CD2C26" w:rsidRDefault="001F1A6A" w:rsidP="00D66CCF">
      <w:pPr>
        <w:jc w:val="both"/>
      </w:pPr>
      <w:r>
        <w:t>Formiranjem proračunske riznice, međusobna k</w:t>
      </w:r>
      <w:r w:rsidR="00B53D0D">
        <w:t xml:space="preserve">omunikacija </w:t>
      </w:r>
      <w:r w:rsidR="009F044A">
        <w:t xml:space="preserve">unutar </w:t>
      </w:r>
      <w:r>
        <w:t>r</w:t>
      </w:r>
      <w:r w:rsidR="009F044A">
        <w:t xml:space="preserve">iznice, </w:t>
      </w:r>
      <w:r w:rsidR="004E3A28">
        <w:t>u smislu odredbi</w:t>
      </w:r>
      <w:r w:rsidR="009F044A">
        <w:t xml:space="preserve"> Uredbe o uredskom poslovanju</w:t>
      </w:r>
      <w:r w:rsidR="00B413D3">
        <w:t xml:space="preserve"> </w:t>
      </w:r>
      <w:r w:rsidR="00ED0245">
        <w:t>(NN RH 75/21)</w:t>
      </w:r>
      <w:r w:rsidR="009F044A">
        <w:t xml:space="preserve">, </w:t>
      </w:r>
      <w:r w:rsidR="004E3A28">
        <w:t>smatra se komunikacijom javno pravnog tijela</w:t>
      </w:r>
      <w:r>
        <w:t>,</w:t>
      </w:r>
      <w:r w:rsidR="00ED0245">
        <w:t xml:space="preserve"> </w:t>
      </w:r>
      <w:r>
        <w:t>s</w:t>
      </w:r>
      <w:r w:rsidR="00ED0245">
        <w:t xml:space="preserve">toga je obvezna e komunikacija </w:t>
      </w:r>
      <w:r w:rsidR="00214E93">
        <w:t xml:space="preserve">prilikom izvršavanja poslova </w:t>
      </w:r>
      <w:r w:rsidR="0068533B">
        <w:t>između proračuna i proračunskih korisnika.</w:t>
      </w:r>
    </w:p>
    <w:p w14:paraId="2655DB87" w14:textId="77777777" w:rsidR="00BB645C" w:rsidRDefault="00BB645C" w:rsidP="00BB645C">
      <w:pPr>
        <w:jc w:val="both"/>
      </w:pPr>
    </w:p>
    <w:p w14:paraId="67F2300A" w14:textId="77777777" w:rsidR="0046432E" w:rsidRPr="00ED10A3" w:rsidRDefault="0046432E" w:rsidP="006D16BE">
      <w:pPr>
        <w:jc w:val="both"/>
      </w:pPr>
    </w:p>
    <w:sectPr w:rsidR="0046432E" w:rsidRPr="00ED10A3" w:rsidSect="00047564">
      <w:pgSz w:w="11906" w:h="16838"/>
      <w:pgMar w:top="1134" w:right="851" w:bottom="1021" w:left="1418" w:header="567" w:footer="567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96D1A"/>
    <w:multiLevelType w:val="hybridMultilevel"/>
    <w:tmpl w:val="EE1669F2"/>
    <w:lvl w:ilvl="0" w:tplc="94A60B1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D394F"/>
    <w:multiLevelType w:val="hybridMultilevel"/>
    <w:tmpl w:val="8592C6EE"/>
    <w:lvl w:ilvl="0" w:tplc="5B5E83B6">
      <w:start w:val="1"/>
      <w:numFmt w:val="upperRoman"/>
      <w:lvlText w:val="%1."/>
      <w:lvlJc w:val="left"/>
      <w:pPr>
        <w:ind w:left="103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95" w:hanging="360"/>
      </w:pPr>
    </w:lvl>
    <w:lvl w:ilvl="2" w:tplc="041A001B" w:tentative="1">
      <w:start w:val="1"/>
      <w:numFmt w:val="lowerRoman"/>
      <w:lvlText w:val="%3."/>
      <w:lvlJc w:val="right"/>
      <w:pPr>
        <w:ind w:left="2115" w:hanging="180"/>
      </w:pPr>
    </w:lvl>
    <w:lvl w:ilvl="3" w:tplc="041A000F" w:tentative="1">
      <w:start w:val="1"/>
      <w:numFmt w:val="decimal"/>
      <w:lvlText w:val="%4."/>
      <w:lvlJc w:val="left"/>
      <w:pPr>
        <w:ind w:left="2835" w:hanging="360"/>
      </w:pPr>
    </w:lvl>
    <w:lvl w:ilvl="4" w:tplc="041A0019" w:tentative="1">
      <w:start w:val="1"/>
      <w:numFmt w:val="lowerLetter"/>
      <w:lvlText w:val="%5."/>
      <w:lvlJc w:val="left"/>
      <w:pPr>
        <w:ind w:left="3555" w:hanging="360"/>
      </w:pPr>
    </w:lvl>
    <w:lvl w:ilvl="5" w:tplc="041A001B" w:tentative="1">
      <w:start w:val="1"/>
      <w:numFmt w:val="lowerRoman"/>
      <w:lvlText w:val="%6."/>
      <w:lvlJc w:val="right"/>
      <w:pPr>
        <w:ind w:left="4275" w:hanging="180"/>
      </w:pPr>
    </w:lvl>
    <w:lvl w:ilvl="6" w:tplc="041A000F" w:tentative="1">
      <w:start w:val="1"/>
      <w:numFmt w:val="decimal"/>
      <w:lvlText w:val="%7."/>
      <w:lvlJc w:val="left"/>
      <w:pPr>
        <w:ind w:left="4995" w:hanging="360"/>
      </w:pPr>
    </w:lvl>
    <w:lvl w:ilvl="7" w:tplc="041A0019" w:tentative="1">
      <w:start w:val="1"/>
      <w:numFmt w:val="lowerLetter"/>
      <w:lvlText w:val="%8."/>
      <w:lvlJc w:val="left"/>
      <w:pPr>
        <w:ind w:left="5715" w:hanging="360"/>
      </w:pPr>
    </w:lvl>
    <w:lvl w:ilvl="8" w:tplc="041A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2" w15:restartNumberingAfterBreak="0">
    <w:nsid w:val="197431BC"/>
    <w:multiLevelType w:val="hybridMultilevel"/>
    <w:tmpl w:val="A3F22250"/>
    <w:lvl w:ilvl="0" w:tplc="33C68F1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1209C1"/>
    <w:multiLevelType w:val="hybridMultilevel"/>
    <w:tmpl w:val="9D00772C"/>
    <w:lvl w:ilvl="0" w:tplc="33DCE012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CF394C"/>
    <w:multiLevelType w:val="hybridMultilevel"/>
    <w:tmpl w:val="A4061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44644"/>
    <w:multiLevelType w:val="hybridMultilevel"/>
    <w:tmpl w:val="5EA8DE0A"/>
    <w:lvl w:ilvl="0" w:tplc="1D0C98BE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397407"/>
    <w:multiLevelType w:val="hybridMultilevel"/>
    <w:tmpl w:val="68F87FAC"/>
    <w:lvl w:ilvl="0" w:tplc="1EEEDEF2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297636"/>
    <w:multiLevelType w:val="hybridMultilevel"/>
    <w:tmpl w:val="214A99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EA17B5"/>
    <w:multiLevelType w:val="hybridMultilevel"/>
    <w:tmpl w:val="822A1C96"/>
    <w:lvl w:ilvl="0" w:tplc="8B6ACA1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174F2E"/>
    <w:multiLevelType w:val="hybridMultilevel"/>
    <w:tmpl w:val="3732EA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8865350">
    <w:abstractNumId w:val="7"/>
  </w:num>
  <w:num w:numId="2" w16cid:durableId="1503162951">
    <w:abstractNumId w:val="4"/>
  </w:num>
  <w:num w:numId="3" w16cid:durableId="218441310">
    <w:abstractNumId w:val="9"/>
  </w:num>
  <w:num w:numId="4" w16cid:durableId="1670137767">
    <w:abstractNumId w:val="3"/>
  </w:num>
  <w:num w:numId="5" w16cid:durableId="169874833">
    <w:abstractNumId w:val="2"/>
  </w:num>
  <w:num w:numId="6" w16cid:durableId="908341042">
    <w:abstractNumId w:val="0"/>
  </w:num>
  <w:num w:numId="7" w16cid:durableId="1124233103">
    <w:abstractNumId w:val="6"/>
  </w:num>
  <w:num w:numId="8" w16cid:durableId="1993168706">
    <w:abstractNumId w:val="8"/>
  </w:num>
  <w:num w:numId="9" w16cid:durableId="2126775493">
    <w:abstractNumId w:val="1"/>
  </w:num>
  <w:num w:numId="10" w16cid:durableId="1457052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7D3"/>
    <w:rsid w:val="00000C43"/>
    <w:rsid w:val="000305E6"/>
    <w:rsid w:val="00047564"/>
    <w:rsid w:val="00061776"/>
    <w:rsid w:val="00065D6E"/>
    <w:rsid w:val="000836E0"/>
    <w:rsid w:val="000A617D"/>
    <w:rsid w:val="000A73D4"/>
    <w:rsid w:val="000A7F15"/>
    <w:rsid w:val="000B33CE"/>
    <w:rsid w:val="000C3E96"/>
    <w:rsid w:val="000E57DD"/>
    <w:rsid w:val="00106AA0"/>
    <w:rsid w:val="00131D77"/>
    <w:rsid w:val="00136C44"/>
    <w:rsid w:val="00142FAA"/>
    <w:rsid w:val="00150B20"/>
    <w:rsid w:val="00192D68"/>
    <w:rsid w:val="00194304"/>
    <w:rsid w:val="001A5D93"/>
    <w:rsid w:val="001A71E4"/>
    <w:rsid w:val="001B04F8"/>
    <w:rsid w:val="001C1A2C"/>
    <w:rsid w:val="001D3D2F"/>
    <w:rsid w:val="001E6C54"/>
    <w:rsid w:val="001F1A6A"/>
    <w:rsid w:val="001F3BCC"/>
    <w:rsid w:val="00214E93"/>
    <w:rsid w:val="00225784"/>
    <w:rsid w:val="00226DFA"/>
    <w:rsid w:val="00242C38"/>
    <w:rsid w:val="00261C6C"/>
    <w:rsid w:val="002802EB"/>
    <w:rsid w:val="00287D8D"/>
    <w:rsid w:val="002902A5"/>
    <w:rsid w:val="002A049E"/>
    <w:rsid w:val="002E2AB5"/>
    <w:rsid w:val="002E400F"/>
    <w:rsid w:val="00301B61"/>
    <w:rsid w:val="00336AE7"/>
    <w:rsid w:val="00365244"/>
    <w:rsid w:val="0037020E"/>
    <w:rsid w:val="00370343"/>
    <w:rsid w:val="00370D4C"/>
    <w:rsid w:val="00373CA0"/>
    <w:rsid w:val="003762E9"/>
    <w:rsid w:val="00377C02"/>
    <w:rsid w:val="003828B9"/>
    <w:rsid w:val="003A0BAF"/>
    <w:rsid w:val="003A6806"/>
    <w:rsid w:val="003B2E41"/>
    <w:rsid w:val="003D1C68"/>
    <w:rsid w:val="003D66A9"/>
    <w:rsid w:val="003E1488"/>
    <w:rsid w:val="003E5D63"/>
    <w:rsid w:val="004449F4"/>
    <w:rsid w:val="004529C3"/>
    <w:rsid w:val="0046432E"/>
    <w:rsid w:val="00481F73"/>
    <w:rsid w:val="0048228A"/>
    <w:rsid w:val="004A3100"/>
    <w:rsid w:val="004B0258"/>
    <w:rsid w:val="004C1B35"/>
    <w:rsid w:val="004D62CF"/>
    <w:rsid w:val="004E3A28"/>
    <w:rsid w:val="00503137"/>
    <w:rsid w:val="005063EA"/>
    <w:rsid w:val="00541A58"/>
    <w:rsid w:val="00562CCC"/>
    <w:rsid w:val="00570759"/>
    <w:rsid w:val="0057575A"/>
    <w:rsid w:val="00591BE1"/>
    <w:rsid w:val="005A0B6B"/>
    <w:rsid w:val="005A351B"/>
    <w:rsid w:val="005B3F58"/>
    <w:rsid w:val="005B607A"/>
    <w:rsid w:val="005D4727"/>
    <w:rsid w:val="005E0F2D"/>
    <w:rsid w:val="005E2C0B"/>
    <w:rsid w:val="005E7ACD"/>
    <w:rsid w:val="005F4569"/>
    <w:rsid w:val="005F6B7E"/>
    <w:rsid w:val="0061570A"/>
    <w:rsid w:val="0065533F"/>
    <w:rsid w:val="0065774B"/>
    <w:rsid w:val="0068533B"/>
    <w:rsid w:val="006A79BF"/>
    <w:rsid w:val="006C1ADB"/>
    <w:rsid w:val="006C684B"/>
    <w:rsid w:val="006D16BE"/>
    <w:rsid w:val="00704AA8"/>
    <w:rsid w:val="007204BB"/>
    <w:rsid w:val="00734923"/>
    <w:rsid w:val="00735FA5"/>
    <w:rsid w:val="00756EA4"/>
    <w:rsid w:val="00761C88"/>
    <w:rsid w:val="00767C5A"/>
    <w:rsid w:val="00770B9B"/>
    <w:rsid w:val="007762DB"/>
    <w:rsid w:val="007771E6"/>
    <w:rsid w:val="007B0E49"/>
    <w:rsid w:val="007B4DD3"/>
    <w:rsid w:val="007C2E20"/>
    <w:rsid w:val="007D7E9B"/>
    <w:rsid w:val="007F724D"/>
    <w:rsid w:val="008017D3"/>
    <w:rsid w:val="0082423B"/>
    <w:rsid w:val="0084726C"/>
    <w:rsid w:val="00851328"/>
    <w:rsid w:val="00853425"/>
    <w:rsid w:val="00863F87"/>
    <w:rsid w:val="008654FE"/>
    <w:rsid w:val="008863D7"/>
    <w:rsid w:val="008906CA"/>
    <w:rsid w:val="008A2B5F"/>
    <w:rsid w:val="008C0E1B"/>
    <w:rsid w:val="008E6672"/>
    <w:rsid w:val="008F3DE9"/>
    <w:rsid w:val="0090645E"/>
    <w:rsid w:val="009360F2"/>
    <w:rsid w:val="009364F6"/>
    <w:rsid w:val="00937067"/>
    <w:rsid w:val="00963995"/>
    <w:rsid w:val="009C0604"/>
    <w:rsid w:val="009E099A"/>
    <w:rsid w:val="009F044A"/>
    <w:rsid w:val="009F0473"/>
    <w:rsid w:val="00A01F32"/>
    <w:rsid w:val="00A031BD"/>
    <w:rsid w:val="00A032B1"/>
    <w:rsid w:val="00A07580"/>
    <w:rsid w:val="00A07B89"/>
    <w:rsid w:val="00A12768"/>
    <w:rsid w:val="00A2278E"/>
    <w:rsid w:val="00A505F6"/>
    <w:rsid w:val="00A51845"/>
    <w:rsid w:val="00A8150A"/>
    <w:rsid w:val="00AA32D6"/>
    <w:rsid w:val="00AB7973"/>
    <w:rsid w:val="00AD0766"/>
    <w:rsid w:val="00B047E8"/>
    <w:rsid w:val="00B21318"/>
    <w:rsid w:val="00B21FE3"/>
    <w:rsid w:val="00B24641"/>
    <w:rsid w:val="00B2776E"/>
    <w:rsid w:val="00B32F57"/>
    <w:rsid w:val="00B413D3"/>
    <w:rsid w:val="00B44195"/>
    <w:rsid w:val="00B53D0D"/>
    <w:rsid w:val="00B54554"/>
    <w:rsid w:val="00B54CD0"/>
    <w:rsid w:val="00BB645C"/>
    <w:rsid w:val="00BC5C0E"/>
    <w:rsid w:val="00BC716A"/>
    <w:rsid w:val="00BC7D2A"/>
    <w:rsid w:val="00BF7703"/>
    <w:rsid w:val="00C02655"/>
    <w:rsid w:val="00C1132F"/>
    <w:rsid w:val="00C510F2"/>
    <w:rsid w:val="00C512EA"/>
    <w:rsid w:val="00C52E5D"/>
    <w:rsid w:val="00CA09F3"/>
    <w:rsid w:val="00CC24DD"/>
    <w:rsid w:val="00CD2C26"/>
    <w:rsid w:val="00CD554B"/>
    <w:rsid w:val="00D5438A"/>
    <w:rsid w:val="00D66CCF"/>
    <w:rsid w:val="00D84EDE"/>
    <w:rsid w:val="00D934A7"/>
    <w:rsid w:val="00DB097E"/>
    <w:rsid w:val="00DB3E6F"/>
    <w:rsid w:val="00DB4359"/>
    <w:rsid w:val="00DC4B81"/>
    <w:rsid w:val="00DD0175"/>
    <w:rsid w:val="00DD5E05"/>
    <w:rsid w:val="00DD778F"/>
    <w:rsid w:val="00DD7A48"/>
    <w:rsid w:val="00E12601"/>
    <w:rsid w:val="00E151BC"/>
    <w:rsid w:val="00E151C2"/>
    <w:rsid w:val="00E175E3"/>
    <w:rsid w:val="00E207AD"/>
    <w:rsid w:val="00E442FE"/>
    <w:rsid w:val="00E5649E"/>
    <w:rsid w:val="00ED0245"/>
    <w:rsid w:val="00ED10A3"/>
    <w:rsid w:val="00ED3629"/>
    <w:rsid w:val="00EF25BD"/>
    <w:rsid w:val="00EF491C"/>
    <w:rsid w:val="00F31A34"/>
    <w:rsid w:val="00F36129"/>
    <w:rsid w:val="00F50D4F"/>
    <w:rsid w:val="00F51E90"/>
    <w:rsid w:val="00F54EB9"/>
    <w:rsid w:val="00F5756C"/>
    <w:rsid w:val="00F711B4"/>
    <w:rsid w:val="00FA1E49"/>
    <w:rsid w:val="00FB38C5"/>
    <w:rsid w:val="00FB4A86"/>
    <w:rsid w:val="00FD7B5B"/>
    <w:rsid w:val="00FF7425"/>
    <w:rsid w:val="00FF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5AD25"/>
  <w15:chartTrackingRefBased/>
  <w15:docId w15:val="{E3ABEAB5-5A9B-4762-9147-3D0018373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17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17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017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017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17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17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017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017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017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17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17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017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017D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17D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017D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017D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017D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017D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017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017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17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017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017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017D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017D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017D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017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017D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017D3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5B60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 Smailagic</dc:creator>
  <cp:keywords/>
  <dc:description/>
  <cp:lastModifiedBy>Meri Smailagic</cp:lastModifiedBy>
  <cp:revision>178</cp:revision>
  <cp:lastPrinted>2025-03-25T19:31:00Z</cp:lastPrinted>
  <dcterms:created xsi:type="dcterms:W3CDTF">2024-09-27T11:34:00Z</dcterms:created>
  <dcterms:modified xsi:type="dcterms:W3CDTF">2025-03-26T13:50:00Z</dcterms:modified>
</cp:coreProperties>
</file>