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47102" w14:textId="03F1109A" w:rsidR="00A907E7" w:rsidRPr="00E23812" w:rsidRDefault="00A907E7" w:rsidP="00A907E7">
      <w:pPr>
        <w:suppressAutoHyphens/>
        <w:jc w:val="both"/>
        <w:rPr>
          <w:rFonts w:ascii="Bookman Old Style" w:hAnsi="Bookman Old Style"/>
          <w:lang w:eastAsia="ar-SA"/>
        </w:rPr>
      </w:pPr>
      <w:r w:rsidRPr="00E23812">
        <w:rPr>
          <w:rFonts w:ascii="Bookman Old Style" w:hAnsi="Bookman Old Style"/>
          <w:lang w:eastAsia="ar-SA"/>
        </w:rPr>
        <w:t xml:space="preserve">                       </w:t>
      </w:r>
      <w:r w:rsidRPr="00E23812">
        <w:rPr>
          <w:rFonts w:ascii="Bookman Old Style" w:hAnsi="Bookman Old Style"/>
          <w:noProof/>
          <w:lang w:eastAsia="ar-SA"/>
        </w:rPr>
        <w:drawing>
          <wp:inline distT="0" distB="0" distL="0" distR="0" wp14:anchorId="4FAE40B0" wp14:editId="5863B3AE">
            <wp:extent cx="485775" cy="638175"/>
            <wp:effectExtent l="0" t="0" r="9525" b="9525"/>
            <wp:docPr id="171339438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04819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  <w:r w:rsidRPr="00E23812">
        <w:rPr>
          <w:rFonts w:ascii="Bookman Old Style" w:hAnsi="Bookman Old Style" w:cs="Arial"/>
          <w:sz w:val="24"/>
          <w:szCs w:val="24"/>
        </w:rPr>
        <w:t xml:space="preserve">         REPUBLIKA HRVATSKA</w:t>
      </w:r>
    </w:p>
    <w:p w14:paraId="25FAAFFD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  <w:r w:rsidRPr="00E23812">
        <w:rPr>
          <w:rFonts w:ascii="Bookman Old Style" w:hAnsi="Bookman Old Style" w:cs="Arial"/>
          <w:sz w:val="24"/>
          <w:szCs w:val="24"/>
        </w:rPr>
        <w:t>SPLITSKO DALMATINSKA ŽUPANIJA</w:t>
      </w:r>
    </w:p>
    <w:p w14:paraId="1D3E4CA3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  <w:r w:rsidRPr="00E23812">
        <w:rPr>
          <w:rFonts w:ascii="Bookman Old Style" w:hAnsi="Bookman Old Style" w:cs="Arial"/>
          <w:sz w:val="24"/>
          <w:szCs w:val="24"/>
        </w:rPr>
        <w:t xml:space="preserve">              GRAD OMIŠ</w:t>
      </w:r>
    </w:p>
    <w:p w14:paraId="7A0EC6E1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  <w:r w:rsidRPr="00E23812">
        <w:rPr>
          <w:rFonts w:ascii="Bookman Old Style" w:hAnsi="Bookman Old Style" w:cs="Arial"/>
          <w:sz w:val="24"/>
          <w:szCs w:val="24"/>
        </w:rPr>
        <w:t xml:space="preserve">             Gradsko vijeće</w:t>
      </w:r>
    </w:p>
    <w:p w14:paraId="5F2CA220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</w:p>
    <w:p w14:paraId="4E548E60" w14:textId="3FF042F8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  <w:lang w:eastAsia="hr-HR"/>
        </w:rPr>
      </w:pPr>
      <w:r w:rsidRPr="00E23812">
        <w:rPr>
          <w:rFonts w:ascii="Bookman Old Style" w:hAnsi="Bookman Old Style" w:cs="Arial"/>
          <w:sz w:val="24"/>
          <w:szCs w:val="24"/>
        </w:rPr>
        <w:t>KLASA:</w:t>
      </w:r>
      <w:r w:rsidRPr="00E23812">
        <w:rPr>
          <w:rFonts w:ascii="Bookman Old Style" w:hAnsi="Bookman Old Style" w:cs="Arial"/>
          <w:sz w:val="24"/>
          <w:szCs w:val="24"/>
          <w:lang w:eastAsia="hr-HR"/>
        </w:rPr>
        <w:t xml:space="preserve"> </w:t>
      </w:r>
    </w:p>
    <w:p w14:paraId="1CE6D02B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  <w:lang w:eastAsia="hr-HR"/>
        </w:rPr>
      </w:pPr>
      <w:r w:rsidRPr="00E23812">
        <w:rPr>
          <w:rFonts w:ascii="Bookman Old Style" w:hAnsi="Bookman Old Style" w:cs="Arial"/>
          <w:sz w:val="24"/>
          <w:szCs w:val="24"/>
        </w:rPr>
        <w:t>URBROJ:</w:t>
      </w:r>
      <w:r w:rsidRPr="00E23812">
        <w:rPr>
          <w:rFonts w:ascii="Bookman Old Style" w:hAnsi="Bookman Old Style" w:cs="Arial"/>
          <w:sz w:val="24"/>
          <w:szCs w:val="24"/>
          <w:lang w:eastAsia="hr-HR"/>
        </w:rPr>
        <w:t xml:space="preserve"> </w:t>
      </w:r>
    </w:p>
    <w:p w14:paraId="5DCCCC8C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  <w:r w:rsidRPr="00E23812">
        <w:rPr>
          <w:rFonts w:ascii="Bookman Old Style" w:hAnsi="Bookman Old Style" w:cs="Arial"/>
          <w:sz w:val="24"/>
          <w:szCs w:val="24"/>
          <w:lang w:eastAsia="hr-HR"/>
        </w:rPr>
        <w:t>OMIŠ,                 2026 godine</w:t>
      </w:r>
    </w:p>
    <w:p w14:paraId="14D00947" w14:textId="77777777" w:rsidR="00A907E7" w:rsidRPr="00E23812" w:rsidRDefault="00A907E7" w:rsidP="00A907E7">
      <w:pPr>
        <w:pStyle w:val="Bezproreda"/>
        <w:rPr>
          <w:rFonts w:ascii="Bookman Old Style" w:hAnsi="Bookman Old Style" w:cs="Arial"/>
          <w:sz w:val="24"/>
          <w:szCs w:val="24"/>
        </w:rPr>
      </w:pPr>
    </w:p>
    <w:p w14:paraId="0C00AA49" w14:textId="77777777" w:rsidR="00A907E7" w:rsidRPr="00E23812" w:rsidRDefault="00A907E7" w:rsidP="00A907E7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10915C8F" w14:textId="2E48E689" w:rsidR="00A907E7" w:rsidRPr="00E23812" w:rsidRDefault="00DE14FF" w:rsidP="00A907E7">
      <w:pPr>
        <w:spacing w:after="0" w:line="240" w:lineRule="auto"/>
        <w:jc w:val="both"/>
        <w:rPr>
          <w:rFonts w:ascii="Bookman Old Style" w:hAnsi="Bookman Old Style" w:cs="Arial"/>
        </w:rPr>
      </w:pPr>
      <w:r w:rsidRPr="00E23812">
        <w:rPr>
          <w:rFonts w:ascii="Bookman Old Style" w:hAnsi="Bookman Old Style" w:cs="Arial"/>
        </w:rPr>
        <w:t>PRIJEDLOG</w:t>
      </w:r>
    </w:p>
    <w:p w14:paraId="7DE3C6DD" w14:textId="77777777" w:rsidR="00A907E7" w:rsidRPr="00E23812" w:rsidRDefault="00A907E7" w:rsidP="00A907E7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30D71E8E" w14:textId="739D8736" w:rsidR="00DE14FF" w:rsidRPr="00E23812" w:rsidRDefault="00A907E7" w:rsidP="00DE14FF">
      <w:pPr>
        <w:spacing w:after="0" w:line="240" w:lineRule="auto"/>
        <w:jc w:val="both"/>
        <w:rPr>
          <w:rFonts w:ascii="Bookman Old Style" w:eastAsia="Times New Roman" w:hAnsi="Bookman Old Style" w:cs="Times New Roman"/>
          <w:bCs/>
          <w:lang w:eastAsia="hr-HR"/>
        </w:rPr>
      </w:pPr>
      <w:r w:rsidRPr="00E23812">
        <w:rPr>
          <w:rFonts w:ascii="Bookman Old Style" w:hAnsi="Bookman Old Style" w:cs="Arial"/>
        </w:rPr>
        <w:t xml:space="preserve">Na temelju članka </w:t>
      </w:r>
      <w:r w:rsidR="00DD3A24" w:rsidRPr="00E23812">
        <w:rPr>
          <w:rFonts w:ascii="Bookman Old Style" w:hAnsi="Bookman Old Style" w:cs="Arial"/>
        </w:rPr>
        <w:t>3</w:t>
      </w:r>
      <w:r w:rsidRPr="00E23812">
        <w:rPr>
          <w:rFonts w:ascii="Bookman Old Style" w:hAnsi="Bookman Old Style" w:cs="Arial"/>
        </w:rPr>
        <w:t xml:space="preserve">5. Zakona o lokalnoj i područnoj (regionalnoj) samoupravi (Narodne novine </w:t>
      </w:r>
      <w:proofErr w:type="spellStart"/>
      <w:r w:rsidRPr="00E23812">
        <w:rPr>
          <w:rFonts w:ascii="Bookman Old Style" w:hAnsi="Bookman Old Style" w:cs="Arial"/>
        </w:rPr>
        <w:t>br</w:t>
      </w:r>
      <w:proofErr w:type="spellEnd"/>
      <w:r w:rsidRPr="00E23812">
        <w:rPr>
          <w:rFonts w:ascii="Bookman Old Style" w:hAnsi="Bookman Old Style" w:cs="Arial"/>
        </w:rPr>
        <w:t>:</w:t>
      </w:r>
      <w:r w:rsidR="00DD3A24" w:rsidRPr="00E23812">
        <w:rPr>
          <w:rFonts w:ascii="Bookman Old Style" w:hAnsi="Bookman Old Style" w:cs="Open Sans"/>
          <w:color w:val="484848"/>
          <w:shd w:val="clear" w:color="auto" w:fill="FFFFFF"/>
        </w:rPr>
        <w:t xml:space="preserve"> </w:t>
      </w:r>
      <w:r w:rsidR="00DD3A24" w:rsidRPr="00E23812">
        <w:rPr>
          <w:rFonts w:ascii="Bookman Old Style" w:hAnsi="Bookman Old Style" w:cs="Arial"/>
        </w:rPr>
        <w:t>br. 33/01., 60/01., 129/05., 109/07., 36/09., 125/08., 36/09., 150/11., 19/13. - službeni pročišćeni tekst, 144/12., 137/15. - službeni pročišćeni tekst, 123/17., 98/19., 144/20.)</w:t>
      </w:r>
      <w:r w:rsidR="002C44FE" w:rsidRPr="00E23812">
        <w:rPr>
          <w:rFonts w:ascii="Bookman Old Style" w:hAnsi="Bookman Old Style" w:cs="Arial"/>
        </w:rPr>
        <w:t xml:space="preserve"> </w:t>
      </w:r>
      <w:r w:rsidR="002C44FE" w:rsidRPr="00E23812">
        <w:rPr>
          <w:rFonts w:ascii="Bookman Old Style" w:hAnsi="Bookman Old Style"/>
        </w:rPr>
        <w:t>član</w:t>
      </w:r>
      <w:r w:rsidR="00203CEC" w:rsidRPr="00E23812">
        <w:rPr>
          <w:rFonts w:ascii="Bookman Old Style" w:hAnsi="Bookman Old Style"/>
        </w:rPr>
        <w:t>ka</w:t>
      </w:r>
      <w:r w:rsidR="002C44FE" w:rsidRPr="00E23812">
        <w:rPr>
          <w:rFonts w:ascii="Bookman Old Style" w:hAnsi="Bookman Old Style"/>
        </w:rPr>
        <w:t xml:space="preserve"> 59., 61., 62., 63. i 132. Zakona o komunalnom gospodarstvu („Narodne novine“, broj 68/18, 110/18, 32/20 i 145/24) i</w:t>
      </w:r>
      <w:r w:rsidR="00DE14FF" w:rsidRPr="00E23812">
        <w:rPr>
          <w:rFonts w:ascii="Bookman Old Style" w:hAnsi="Bookman Old Style" w:cs="Arial"/>
        </w:rPr>
        <w:t xml:space="preserve"> članka 30.  Statuta Grada Omiša (Službeni glasnik Grada Omiš, broj: 4/9, 9/10, 2/13 i 10/13,1/18,8/18 , 2/21 i 13/22 pročišćeni tekst) Gradsko vijeće Grada Omiša na _________ sjednici održanoj dana           __________ 2026. godine, donosi</w:t>
      </w:r>
    </w:p>
    <w:p w14:paraId="4BFB4764" w14:textId="3CEE73C9" w:rsidR="00DD3A24" w:rsidRPr="00E23812" w:rsidRDefault="00DD3A24" w:rsidP="00A907E7">
      <w:pPr>
        <w:spacing w:after="0" w:line="240" w:lineRule="auto"/>
        <w:jc w:val="both"/>
        <w:rPr>
          <w:rFonts w:ascii="Bookman Old Style" w:hAnsi="Bookman Old Style"/>
        </w:rPr>
      </w:pPr>
    </w:p>
    <w:p w14:paraId="28CFBDBB" w14:textId="435D8AB9" w:rsidR="00DE14FF" w:rsidRPr="00E23812" w:rsidRDefault="00DE14FF" w:rsidP="00DE14FF">
      <w:pPr>
        <w:spacing w:after="0" w:line="240" w:lineRule="auto"/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ODLUKU</w:t>
      </w:r>
    </w:p>
    <w:p w14:paraId="6872B936" w14:textId="22C348FC" w:rsidR="00DE14FF" w:rsidRPr="00E23812" w:rsidRDefault="00DE14FF" w:rsidP="00DE14FF">
      <w:pPr>
        <w:spacing w:after="0" w:line="240" w:lineRule="auto"/>
        <w:jc w:val="center"/>
        <w:rPr>
          <w:rFonts w:ascii="Bookman Old Style" w:hAnsi="Bookman Old Style" w:cs="Arial"/>
        </w:rPr>
      </w:pPr>
      <w:r w:rsidRPr="00E23812">
        <w:rPr>
          <w:rFonts w:ascii="Bookman Old Style" w:hAnsi="Bookman Old Style"/>
        </w:rPr>
        <w:t>O komunalnoj infrastrukturi Grada Omiša i njezinom pravnom statusu</w:t>
      </w:r>
    </w:p>
    <w:p w14:paraId="3A2B45FC" w14:textId="77777777" w:rsidR="00DD3A24" w:rsidRPr="00E23812" w:rsidRDefault="00DD3A24" w:rsidP="00A907E7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6BB44EEF" w14:textId="77777777" w:rsidR="009507CB" w:rsidRPr="00E23812" w:rsidRDefault="009507CB" w:rsidP="00A907E7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3DF8A6F8" w14:textId="174BF6D0" w:rsidR="00FA0281" w:rsidRPr="00E23812" w:rsidRDefault="009507CB" w:rsidP="009507C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Bookman Old Style" w:hAnsi="Bookman Old Style" w:cs="Arial"/>
        </w:rPr>
      </w:pPr>
      <w:r w:rsidRPr="00E23812">
        <w:rPr>
          <w:rFonts w:ascii="Bookman Old Style" w:hAnsi="Bookman Old Style" w:cs="Arial"/>
        </w:rPr>
        <w:t xml:space="preserve">Opće odredbe </w:t>
      </w:r>
    </w:p>
    <w:p w14:paraId="76C82C98" w14:textId="77777777" w:rsidR="009507CB" w:rsidRPr="00E23812" w:rsidRDefault="00A907E7" w:rsidP="009507CB">
      <w:pPr>
        <w:spacing w:after="0" w:line="240" w:lineRule="auto"/>
        <w:jc w:val="center"/>
        <w:rPr>
          <w:rFonts w:ascii="Bookman Old Style" w:hAnsi="Bookman Old Style" w:cs="Arial"/>
        </w:rPr>
      </w:pPr>
      <w:r w:rsidRPr="00E23812">
        <w:rPr>
          <w:rFonts w:ascii="Bookman Old Style" w:hAnsi="Bookman Old Style" w:cs="Arial"/>
        </w:rPr>
        <w:t>Članak 1.</w:t>
      </w:r>
    </w:p>
    <w:p w14:paraId="24F3E781" w14:textId="77777777" w:rsidR="009507CB" w:rsidRPr="00E23812" w:rsidRDefault="009507CB" w:rsidP="00A907E7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382C03F9" w14:textId="77777777" w:rsidR="009507CB" w:rsidRPr="00E23812" w:rsidRDefault="009507CB" w:rsidP="009507CB">
      <w:pPr>
        <w:pStyle w:val="Bezproreda"/>
        <w:jc w:val="both"/>
        <w:rPr>
          <w:rFonts w:ascii="Bookman Old Style" w:hAnsi="Bookman Old Style"/>
          <w:sz w:val="24"/>
          <w:szCs w:val="24"/>
        </w:rPr>
      </w:pPr>
      <w:r w:rsidRPr="00E23812">
        <w:rPr>
          <w:rFonts w:ascii="Bookman Old Style" w:hAnsi="Bookman Old Style"/>
          <w:sz w:val="24"/>
          <w:szCs w:val="24"/>
        </w:rPr>
        <w:t>Ovom se Odlukom uređuju vrste komunalne infrastrukture na području Grada Omiša (dalje: Grad), njezin pravni status, evidencija, upis u katastar i zemljišne knjige, upravljanje i održavanje, korištenje i zaštita te nadzor nad provedbom Odluke.</w:t>
      </w:r>
    </w:p>
    <w:p w14:paraId="198F7DA2" w14:textId="77777777" w:rsidR="009507CB" w:rsidRPr="00E23812" w:rsidRDefault="009507CB" w:rsidP="00A907E7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44B48FB7" w14:textId="2E03D848" w:rsidR="00AD2F5A" w:rsidRPr="00E23812" w:rsidRDefault="00A907E7" w:rsidP="009507CB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 w:cs="Arial"/>
        </w:rPr>
        <w:t xml:space="preserve">Komunalna infrastruktura na području grada </w:t>
      </w:r>
      <w:r w:rsidR="009507CB" w:rsidRPr="00E23812">
        <w:rPr>
          <w:rFonts w:ascii="Bookman Old Style" w:hAnsi="Bookman Old Style" w:cs="Arial"/>
        </w:rPr>
        <w:t xml:space="preserve">Omiša </w:t>
      </w:r>
      <w:r w:rsidRPr="00E23812">
        <w:rPr>
          <w:rFonts w:ascii="Bookman Old Style" w:hAnsi="Bookman Old Style" w:cs="Arial"/>
        </w:rPr>
        <w:t>navedena u tablicama (u prilogu), proglašava se javnim dobrom u općoj uporabi</w:t>
      </w:r>
      <w:r w:rsidR="009507CB" w:rsidRPr="00E23812">
        <w:rPr>
          <w:rFonts w:ascii="Bookman Old Style" w:hAnsi="Bookman Old Style"/>
        </w:rPr>
        <w:t xml:space="preserve"> u vlasništvu odnosno suvlasništvu Grada i/ili osobe koja obavlja komunalnu djelatnost.</w:t>
      </w:r>
    </w:p>
    <w:p w14:paraId="65C8D5B0" w14:textId="2D230750" w:rsidR="00AD2F5A" w:rsidRPr="00E23812" w:rsidRDefault="00AD2F5A" w:rsidP="009507CB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Članak 2.</w:t>
      </w:r>
    </w:p>
    <w:p w14:paraId="6A23442C" w14:textId="4914B2BC" w:rsidR="00AD2F5A" w:rsidRPr="00E23812" w:rsidRDefault="00AD2F5A" w:rsidP="009507CB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 Komunalna infrastruktura nije u pravnom prometu, osim između jedinica lokalne samouprave i pravnih osoba koje obavljaju komunalnu djelatnost, i ne može biti predmet ovrhe niti stečaja.</w:t>
      </w:r>
    </w:p>
    <w:p w14:paraId="67289747" w14:textId="6EFDCD7B" w:rsidR="009507CB" w:rsidRPr="00E23812" w:rsidRDefault="00AD2F5A" w:rsidP="009507CB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lastRenderedPageBreak/>
        <w:t>Na komunalnoj infrastrukturi ne mogu se stjecati stvarna prava, osim prava služnosti i prava građenja na temelju odluke Gradskog vijeća, kada to ne priječi korištenje i održavanje komunalne infrastrukture</w:t>
      </w:r>
      <w:r w:rsidR="009507CB" w:rsidRPr="00E23812">
        <w:rPr>
          <w:rFonts w:ascii="Bookman Old Style" w:hAnsi="Bookman Old Style"/>
        </w:rPr>
        <w:t>.</w:t>
      </w:r>
    </w:p>
    <w:p w14:paraId="43D40237" w14:textId="1491626A" w:rsidR="00AD2F5A" w:rsidRPr="00E23812" w:rsidRDefault="009507CB" w:rsidP="009507CB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   II. </w:t>
      </w:r>
      <w:r w:rsidRPr="00E23812">
        <w:rPr>
          <w:rFonts w:ascii="Bookman Old Style" w:hAnsi="Bookman Old Style"/>
        </w:rPr>
        <w:tab/>
        <w:t xml:space="preserve">  </w:t>
      </w:r>
      <w:r w:rsidR="00AD2F5A" w:rsidRPr="00E23812">
        <w:rPr>
          <w:rFonts w:ascii="Bookman Old Style" w:hAnsi="Bookman Old Style"/>
        </w:rPr>
        <w:t>Vrste komunalne infrastrukture</w:t>
      </w:r>
    </w:p>
    <w:p w14:paraId="5CDEDC9A" w14:textId="77777777" w:rsidR="00AC3972" w:rsidRPr="00E23812" w:rsidRDefault="00AD2F5A" w:rsidP="00AC3972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4779B7" w:rsidRPr="00E23812">
        <w:rPr>
          <w:rFonts w:ascii="Bookman Old Style" w:hAnsi="Bookman Old Style"/>
        </w:rPr>
        <w:t>3</w:t>
      </w:r>
      <w:r w:rsidRPr="00E23812">
        <w:rPr>
          <w:rFonts w:ascii="Bookman Old Style" w:hAnsi="Bookman Old Style"/>
        </w:rPr>
        <w:t>.</w:t>
      </w:r>
    </w:p>
    <w:p w14:paraId="58155820" w14:textId="28B5ADF2" w:rsidR="00AD2F5A" w:rsidRPr="00E23812" w:rsidRDefault="00AD2F5A" w:rsidP="00AC3972">
      <w:pPr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 Komunalnu infrastrukturu na području Grada čine:</w:t>
      </w:r>
    </w:p>
    <w:p w14:paraId="45E29BBE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nerazvrstane ceste,</w:t>
      </w:r>
    </w:p>
    <w:p w14:paraId="217D92E1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javne prometne površine na kojima nije dopušten promet motornih vozila (trgovi, pločnici, pješačke staze i zone, šetnice, stubišta i prolazi),</w:t>
      </w:r>
    </w:p>
    <w:p w14:paraId="697886D2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javna parkirališta,</w:t>
      </w:r>
    </w:p>
    <w:p w14:paraId="4FD91243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javne garaže,</w:t>
      </w:r>
    </w:p>
    <w:p w14:paraId="559E645D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javne zelene površine (parkovi, drvoredi, živice, cvjetnjaci, travnjaci, skupine ili pojedinačna stabla, dječja igrališta s pripadajućom opremom, javni športski i rekreacijski prostori te zelene površine uz ceste i ulice ako nisu sastavni dio ceste),</w:t>
      </w:r>
    </w:p>
    <w:p w14:paraId="387D1D53" w14:textId="39B455F0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građevine i uređaji javne namjene (nadstrešnice na stajalištima javnog prometa, javni zdenci i fontane,</w:t>
      </w:r>
      <w:r w:rsidR="006A58BB">
        <w:rPr>
          <w:rFonts w:ascii="Bookman Old Style" w:hAnsi="Bookman Old Style"/>
        </w:rPr>
        <w:t xml:space="preserve"> vodne građevine, </w:t>
      </w:r>
      <w:r w:rsidRPr="00E23812">
        <w:rPr>
          <w:rFonts w:ascii="Bookman Old Style" w:hAnsi="Bookman Old Style"/>
        </w:rPr>
        <w:t>javni satovi, oglasni stupovi, spomen-obilježja, javni sanitarni čvorovi i sl.),</w:t>
      </w:r>
    </w:p>
    <w:p w14:paraId="32DAD551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javna rasvjeta,</w:t>
      </w:r>
    </w:p>
    <w:p w14:paraId="103647F0" w14:textId="77777777" w:rsidR="00AD2F5A" w:rsidRPr="00E23812" w:rsidRDefault="00AD2F5A" w:rsidP="009507C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groblja,</w:t>
      </w:r>
    </w:p>
    <w:p w14:paraId="33A0B3D5" w14:textId="4FACAD52" w:rsidR="006A58BB" w:rsidRDefault="00AD2F5A" w:rsidP="006A58BB">
      <w:pPr>
        <w:numPr>
          <w:ilvl w:val="0"/>
          <w:numId w:val="1"/>
        </w:num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građevine namijenjene obavljanju javnog prijevoza.</w:t>
      </w:r>
    </w:p>
    <w:p w14:paraId="45CB084E" w14:textId="77777777" w:rsidR="006A58BB" w:rsidRDefault="006A58BB" w:rsidP="006A58BB">
      <w:pPr>
        <w:ind w:left="360"/>
        <w:jc w:val="both"/>
        <w:rPr>
          <w:rFonts w:ascii="Bookman Old Style" w:hAnsi="Bookman Old Style"/>
        </w:rPr>
      </w:pPr>
    </w:p>
    <w:p w14:paraId="2C18D681" w14:textId="3FAF61A6" w:rsidR="00AD2F5A" w:rsidRPr="00E23812" w:rsidRDefault="00AD2F5A" w:rsidP="009507CB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Nerazvrstanim cestama, osim ovom Odlukom, upravlja se i prema posebnom propisu o cestama i odluci Gradskog vijeća o nerazvrstanim cestama, a grobljima i prema posebnom propisu o grobljima</w:t>
      </w:r>
      <w:r w:rsidR="004779B7" w:rsidRPr="00E23812">
        <w:rPr>
          <w:rFonts w:ascii="Bookman Old Style" w:hAnsi="Bookman Old Style"/>
        </w:rPr>
        <w:t xml:space="preserve"> i odluci Gradskog vijeća o grobljima.</w:t>
      </w:r>
    </w:p>
    <w:p w14:paraId="2D72A2A4" w14:textId="77777777" w:rsidR="00AD2F5A" w:rsidRPr="00E23812" w:rsidRDefault="00AD2F5A" w:rsidP="004779B7">
      <w:pPr>
        <w:ind w:firstLine="708"/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III. Upravljanje, održavanje i građenje</w:t>
      </w:r>
    </w:p>
    <w:p w14:paraId="21D63A4F" w14:textId="7704DFC9" w:rsidR="00AD2F5A" w:rsidRPr="00E23812" w:rsidRDefault="00AD2F5A" w:rsidP="004779B7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4779B7" w:rsidRPr="00E23812">
        <w:rPr>
          <w:rFonts w:ascii="Bookman Old Style" w:hAnsi="Bookman Old Style"/>
        </w:rPr>
        <w:t>4</w:t>
      </w:r>
      <w:r w:rsidRPr="00E23812">
        <w:rPr>
          <w:rFonts w:ascii="Bookman Old Style" w:hAnsi="Bookman Old Style"/>
        </w:rPr>
        <w:t>.</w:t>
      </w:r>
    </w:p>
    <w:p w14:paraId="32879C2D" w14:textId="28FCA753" w:rsidR="00AD2F5A" w:rsidRPr="00E23812" w:rsidRDefault="00AD2F5A" w:rsidP="004779B7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Komunalnom infrastrukturom u vlasništvu Grada upravlja Grad putem upravnog odjela nadležnog za komunalne poslove (dalje: nadležni upravni odjel), osim kada je upravljanje povjereno trgovačkom društvu ili javnoj ustanovi u vlasništvu Grada, odnosno drugoj osobi u skladu sa Zakonom.</w:t>
      </w:r>
    </w:p>
    <w:p w14:paraId="6BFA4942" w14:textId="77777777" w:rsidR="004779B7" w:rsidRPr="00E23812" w:rsidRDefault="004779B7" w:rsidP="004779B7">
      <w:pPr>
        <w:jc w:val="center"/>
        <w:rPr>
          <w:rFonts w:ascii="Bookman Old Style" w:hAnsi="Bookman Old Style"/>
        </w:rPr>
      </w:pPr>
    </w:p>
    <w:p w14:paraId="5B3B02C5" w14:textId="77777777" w:rsidR="004779B7" w:rsidRPr="00E23812" w:rsidRDefault="004779B7" w:rsidP="004779B7">
      <w:pPr>
        <w:jc w:val="center"/>
        <w:rPr>
          <w:rFonts w:ascii="Bookman Old Style" w:hAnsi="Bookman Old Style"/>
        </w:rPr>
      </w:pPr>
    </w:p>
    <w:p w14:paraId="57B9D4E1" w14:textId="77777777" w:rsidR="00AC3972" w:rsidRPr="00E23812" w:rsidRDefault="00AD2F5A" w:rsidP="00AC3972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B005CC" w:rsidRPr="00E23812">
        <w:rPr>
          <w:rFonts w:ascii="Bookman Old Style" w:hAnsi="Bookman Old Style"/>
        </w:rPr>
        <w:t>5</w:t>
      </w:r>
      <w:r w:rsidRPr="00E23812">
        <w:rPr>
          <w:rFonts w:ascii="Bookman Old Style" w:hAnsi="Bookman Old Style"/>
        </w:rPr>
        <w:t>.</w:t>
      </w:r>
    </w:p>
    <w:p w14:paraId="19ED707B" w14:textId="0F28A158" w:rsidR="00AD2F5A" w:rsidRPr="00E23812" w:rsidRDefault="00AD2F5A" w:rsidP="00AC3972">
      <w:pPr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Održavanje komunalne infrastrukture obavlja se u skladu s Programom održavanja komunalne infrastrukture, koji Gradsko vijeće donosi za svaku kalendarsku godinu istodobno s donošenjem proračuna Grada.</w:t>
      </w:r>
    </w:p>
    <w:p w14:paraId="4500EA70" w14:textId="41C90D75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Građenje komunalne infrastrukture obavlja se u skladu s Programom građenja komunalne infrastrukture, koji Gradsko vijeće donosi za svaku kalendarsku godinu istodobno s donošenjem proračuna Grada.</w:t>
      </w:r>
    </w:p>
    <w:p w14:paraId="0E20082F" w14:textId="1232A4C4" w:rsidR="00F67088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Izvješća o izvršenju programa iz stavaka 1. i 2. ovoga članka gradonačelnik podnosi Gradskom vijeću do 31. ožujka tekuće godine za prethodnu godinu.</w:t>
      </w:r>
    </w:p>
    <w:p w14:paraId="3BBF4EA6" w14:textId="77777777" w:rsidR="00AD2F5A" w:rsidRPr="00E23812" w:rsidRDefault="00AD2F5A" w:rsidP="00F67088">
      <w:pPr>
        <w:ind w:firstLine="708"/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IV. Evidencija i upis u zemljišne knjige</w:t>
      </w:r>
    </w:p>
    <w:p w14:paraId="3539104B" w14:textId="5020CA0B" w:rsidR="00AD2F5A" w:rsidRPr="00E23812" w:rsidRDefault="00AD2F5A" w:rsidP="00F67088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F67088" w:rsidRPr="00E23812">
        <w:rPr>
          <w:rFonts w:ascii="Bookman Old Style" w:hAnsi="Bookman Old Style"/>
        </w:rPr>
        <w:t>6</w:t>
      </w:r>
      <w:r w:rsidRPr="00E23812">
        <w:rPr>
          <w:rFonts w:ascii="Bookman Old Style" w:hAnsi="Bookman Old Style"/>
        </w:rPr>
        <w:t>.</w:t>
      </w:r>
    </w:p>
    <w:p w14:paraId="5526CF29" w14:textId="2D7F4086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Evidenciju vodi nadležni upravni odjel, ažurira je bez odgađanja nakon svake promjene i objavljuje na mrežnim stranicama Grada, osim podataka zaštićenih posebnim propisima.</w:t>
      </w:r>
    </w:p>
    <w:p w14:paraId="4CE63195" w14:textId="10E29CCB" w:rsidR="00AD2F5A" w:rsidRPr="00E23812" w:rsidRDefault="00AD2F5A" w:rsidP="00F67088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F67088" w:rsidRPr="00E23812">
        <w:rPr>
          <w:rFonts w:ascii="Bookman Old Style" w:hAnsi="Bookman Old Style"/>
        </w:rPr>
        <w:t>7</w:t>
      </w:r>
      <w:r w:rsidRPr="00E23812">
        <w:rPr>
          <w:rFonts w:ascii="Bookman Old Style" w:hAnsi="Bookman Old Style"/>
        </w:rPr>
        <w:t>.</w:t>
      </w:r>
    </w:p>
    <w:p w14:paraId="4B4D23E4" w14:textId="7CFBDDF8" w:rsidR="00AC3972" w:rsidRPr="00E23812" w:rsidRDefault="00AD2F5A" w:rsidP="00AC3972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Komunalna infrastruktura izgrađena do </w:t>
      </w:r>
      <w:r w:rsidR="00F67088" w:rsidRPr="00E23812">
        <w:rPr>
          <w:rFonts w:ascii="Bookman Old Style" w:hAnsi="Bookman Old Style"/>
        </w:rPr>
        <w:t xml:space="preserve">dana stupanja na snagu Zakona o komunalnom gospodarstvu odnosno do </w:t>
      </w:r>
      <w:r w:rsidRPr="00E23812">
        <w:rPr>
          <w:rFonts w:ascii="Bookman Old Style" w:hAnsi="Bookman Old Style"/>
        </w:rPr>
        <w:t>4. kolovoza 2018. koja nije evidentirana u katastru ili nije evidentirano njezino stvarno stanje evidentira se na temelju geodetskog elaborata izvedenog stanja i potvrde Grada da se radi o komunalnoj infrastrukturi.</w:t>
      </w:r>
    </w:p>
    <w:p w14:paraId="140091B4" w14:textId="6B3F271E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Potvrdu iz stavka 1. ovoga članka izdaje nadležni upravni odjel. Potvrda sadrži naziv i vrstu komunalne infrastrukture, zemljišnoknjižne oznake zemljišta i utvrđenje da se radi o komunalnoj infrastrukturi.</w:t>
      </w:r>
    </w:p>
    <w:p w14:paraId="74E273DD" w14:textId="46A2245C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Komunalna infrastruktura iz stavka 1. upisuje se u katastar i zemljišne knjige kao neotuđivo vlasništvo Grada, neovisno o postojanju upisa vlasništva i/ili drugih stvarnih prava trećih osoba.</w:t>
      </w:r>
    </w:p>
    <w:p w14:paraId="13F98A51" w14:textId="2F421ECF" w:rsidR="00AD2F5A" w:rsidRPr="00E23812" w:rsidRDefault="00AD2F5A" w:rsidP="00F03741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F03741" w:rsidRPr="00E23812">
        <w:rPr>
          <w:rFonts w:ascii="Bookman Old Style" w:hAnsi="Bookman Old Style"/>
        </w:rPr>
        <w:t>8</w:t>
      </w:r>
      <w:r w:rsidRPr="00E23812">
        <w:rPr>
          <w:rFonts w:ascii="Bookman Old Style" w:hAnsi="Bookman Old Style"/>
        </w:rPr>
        <w:t>.</w:t>
      </w:r>
    </w:p>
    <w:p w14:paraId="38DF72DE" w14:textId="4988891C" w:rsidR="004D058C" w:rsidRPr="00E23812" w:rsidRDefault="00AD2F5A" w:rsidP="004D058C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Komunalnu infrastrukturu </w:t>
      </w:r>
      <w:r w:rsidR="00C62CAE" w:rsidRPr="00E23812">
        <w:rPr>
          <w:rFonts w:ascii="Bookman Old Style" w:hAnsi="Bookman Old Style"/>
        </w:rPr>
        <w:t xml:space="preserve">izgrađena nakon stupanja na snagu Zakona o komunalnom gospodarstvu odnosno do 4. kolovoza 2018. godine </w:t>
      </w:r>
      <w:r w:rsidRPr="00E23812">
        <w:rPr>
          <w:rFonts w:ascii="Bookman Old Style" w:hAnsi="Bookman Old Style"/>
        </w:rPr>
        <w:t>stječe status javnog dobra u općoj uporabi danom izgradnje</w:t>
      </w:r>
      <w:r w:rsidR="00C62CAE" w:rsidRPr="00E23812">
        <w:rPr>
          <w:rFonts w:ascii="Bookman Old Style" w:hAnsi="Bookman Old Style"/>
        </w:rPr>
        <w:t>,</w:t>
      </w:r>
      <w:r w:rsidR="004D058C" w:rsidRPr="00E23812">
        <w:rPr>
          <w:rFonts w:ascii="Bookman Old Style" w:hAnsi="Bookman Old Style"/>
        </w:rPr>
        <w:t xml:space="preserve"> uređenja odnosno stupanjem na snagu odluke o proglašenju</w:t>
      </w:r>
      <w:r w:rsidRPr="00E23812">
        <w:rPr>
          <w:rFonts w:ascii="Bookman Old Style" w:hAnsi="Bookman Old Style"/>
        </w:rPr>
        <w:t xml:space="preserve"> </w:t>
      </w:r>
      <w:r w:rsidR="004D058C" w:rsidRPr="00E23812">
        <w:rPr>
          <w:rFonts w:ascii="Bookman Old Style" w:hAnsi="Bookman Old Style"/>
        </w:rPr>
        <w:t>javnog dobra u općoj uporabi, a ako je riječ o komunalnoj infrastrukturi koja nije u vlasništvu odnosno suvlasništvu jedinice lokalne samouprave i/ili osobe koja obavlja komunalnu djelatnost, nakon što su riješeni imovinskopravni odnosi.</w:t>
      </w:r>
    </w:p>
    <w:p w14:paraId="100823FA" w14:textId="77777777" w:rsidR="00FC064B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lastRenderedPageBreak/>
        <w:t>Odluka iz stavka 1. sadrži naziv i vrstu komunalne infrastrukture, katastarsku i zemljišnoknjižnu česticu te katastarsku općinu na kojoj se nalazi, i nalog nadležnom sudu za upis statusa javnog dobra u općoj uporabi u zemljišne knjige.</w:t>
      </w:r>
    </w:p>
    <w:p w14:paraId="65B53044" w14:textId="614786B8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Na isti način Gradsko vijeće donosi odluku o ukidanju statusa javnog dobra u općoj uporabi, koja sadrži i nalog za brisanje tog statusa.</w:t>
      </w:r>
    </w:p>
    <w:p w14:paraId="2BF71EFD" w14:textId="77777777" w:rsidR="00FC064B" w:rsidRDefault="004D058C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Komunalna infrastruktura upisuje se u zemljišne knjige kao javno dobro u općoj uporabi i kao vlasništvo odnosno suvlasništvo jedinice lokalne samouprave i/ili javnog isporučitelja koji upravlja komunalnom infrastrukturom.</w:t>
      </w:r>
    </w:p>
    <w:p w14:paraId="0E5C51BF" w14:textId="0F117661" w:rsidR="004D058C" w:rsidRPr="00E23812" w:rsidRDefault="004D058C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Odredbe ovoga članka ne odnose se na komunalnu infrastrukturu izgrađenu na pomorskom dobru.</w:t>
      </w:r>
    </w:p>
    <w:p w14:paraId="73097BE3" w14:textId="55894657" w:rsidR="00AD2F5A" w:rsidRPr="00E23812" w:rsidRDefault="00AD2F5A" w:rsidP="004D058C">
      <w:pPr>
        <w:ind w:firstLine="708"/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V. Korištenje i zaštita</w:t>
      </w:r>
    </w:p>
    <w:p w14:paraId="4DE2B5D7" w14:textId="5BC71CE1" w:rsidR="00AD2F5A" w:rsidRPr="00E23812" w:rsidRDefault="00AD2F5A" w:rsidP="004D058C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4D058C" w:rsidRPr="00E23812">
        <w:rPr>
          <w:rFonts w:ascii="Bookman Old Style" w:hAnsi="Bookman Old Style"/>
        </w:rPr>
        <w:t>9</w:t>
      </w:r>
      <w:r w:rsidRPr="00E23812">
        <w:rPr>
          <w:rFonts w:ascii="Bookman Old Style" w:hAnsi="Bookman Old Style"/>
        </w:rPr>
        <w:t>.</w:t>
      </w:r>
    </w:p>
    <w:p w14:paraId="0D66D50C" w14:textId="4500B322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Komunalnu infrastrukturu svatko može koristiti u skladu s njezinom namjenom, pod jednakim uvjetima i na način koji ne ometa druge korisnike.</w:t>
      </w:r>
    </w:p>
    <w:p w14:paraId="3D07DBF7" w14:textId="46E4FA17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Privremeno korištenje javnih površina, postavljanje objekata, prekopavanje i druge radove na komunalnoj infrastrukturi moguće je samo na temelju odobrenja nadležnog upravnog odjela, u skladu s odlukom o komunalnom redu i odlukom o davanju javnih površina na privremeno korištenje.</w:t>
      </w:r>
    </w:p>
    <w:p w14:paraId="718E6BD1" w14:textId="5B1E1FB3" w:rsidR="00AD2F5A" w:rsidRPr="00E23812" w:rsidRDefault="00AD2F5A" w:rsidP="004D058C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4D058C" w:rsidRPr="00E23812">
        <w:rPr>
          <w:rFonts w:ascii="Bookman Old Style" w:hAnsi="Bookman Old Style"/>
        </w:rPr>
        <w:t>10</w:t>
      </w:r>
      <w:r w:rsidRPr="00E23812">
        <w:rPr>
          <w:rFonts w:ascii="Bookman Old Style" w:hAnsi="Bookman Old Style"/>
        </w:rPr>
        <w:t>.</w:t>
      </w:r>
    </w:p>
    <w:p w14:paraId="7FCB3000" w14:textId="47B08F21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Zabranjeno je oštećivati, uništavati, prljati ili bez odobrenja zauzimati komunalnu infrastrukturu i njezinu opremu.</w:t>
      </w:r>
    </w:p>
    <w:p w14:paraId="30FD729A" w14:textId="6EFCEA04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Osoba koja izvodi radove na komunalnoj infrastrukturi dužna je o svom trošku i u roku određenom odobrenjem dovesti je u prvobitno stanje.</w:t>
      </w:r>
    </w:p>
    <w:p w14:paraId="06224881" w14:textId="746716DE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Osoba koja ošteti komunalnu infrastrukturu odgovara za štetu prema općim propisima obveznog prava.</w:t>
      </w:r>
    </w:p>
    <w:p w14:paraId="6F49113C" w14:textId="77777777" w:rsidR="00AD2F5A" w:rsidRPr="00E23812" w:rsidRDefault="00AD2F5A" w:rsidP="005031A1">
      <w:pPr>
        <w:ind w:firstLine="708"/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VI. Nadzor i prekršajne odredbe</w:t>
      </w:r>
    </w:p>
    <w:p w14:paraId="61271964" w14:textId="0006147D" w:rsidR="00AD2F5A" w:rsidRPr="00E23812" w:rsidRDefault="00AD2F5A" w:rsidP="005031A1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Članak </w:t>
      </w:r>
      <w:r w:rsidR="005031A1" w:rsidRPr="00E23812">
        <w:rPr>
          <w:rFonts w:ascii="Bookman Old Style" w:hAnsi="Bookman Old Style"/>
        </w:rPr>
        <w:t>11</w:t>
      </w:r>
      <w:r w:rsidRPr="00E23812">
        <w:rPr>
          <w:rFonts w:ascii="Bookman Old Style" w:hAnsi="Bookman Old Style"/>
        </w:rPr>
        <w:t>.</w:t>
      </w:r>
    </w:p>
    <w:p w14:paraId="3405EF11" w14:textId="259414AC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Nadzor nad provedbom ove Odluke provodi komunalno redarstvo Grada.</w:t>
      </w:r>
    </w:p>
    <w:p w14:paraId="62B11B91" w14:textId="29933F6F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U provedbi nadzora komunalni redar ovlašten je rješenjem naložiti uklanjanje stvari i objekata postavljenih na komunalnu infrastrukturu bez odobrenja te dovođenje komunalne infrastrukture u prvobitno stanje, na trošak osobe koja je postupila protivno ovoj Odluci.</w:t>
      </w:r>
    </w:p>
    <w:p w14:paraId="0C580D13" w14:textId="77777777" w:rsidR="005031A1" w:rsidRPr="00E23812" w:rsidRDefault="005031A1" w:rsidP="00F67088">
      <w:pPr>
        <w:jc w:val="both"/>
        <w:rPr>
          <w:rFonts w:ascii="Bookman Old Style" w:hAnsi="Bookman Old Style"/>
          <w:b/>
          <w:bCs/>
        </w:rPr>
      </w:pPr>
    </w:p>
    <w:p w14:paraId="24C39E30" w14:textId="77777777" w:rsidR="005031A1" w:rsidRPr="00E23812" w:rsidRDefault="005031A1" w:rsidP="00F67088">
      <w:pPr>
        <w:jc w:val="both"/>
        <w:rPr>
          <w:rFonts w:ascii="Bookman Old Style" w:hAnsi="Bookman Old Style"/>
          <w:b/>
          <w:bCs/>
        </w:rPr>
      </w:pPr>
    </w:p>
    <w:p w14:paraId="3F7B72F3" w14:textId="16278381" w:rsidR="00AD2F5A" w:rsidRPr="00E23812" w:rsidRDefault="00AD2F5A" w:rsidP="005031A1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Članak 1</w:t>
      </w:r>
      <w:r w:rsidR="005031A1" w:rsidRPr="00E23812">
        <w:rPr>
          <w:rFonts w:ascii="Bookman Old Style" w:hAnsi="Bookman Old Style"/>
        </w:rPr>
        <w:t>2</w:t>
      </w:r>
      <w:r w:rsidRPr="00E23812">
        <w:rPr>
          <w:rFonts w:ascii="Bookman Old Style" w:hAnsi="Bookman Old Style"/>
        </w:rPr>
        <w:t>.</w:t>
      </w:r>
    </w:p>
    <w:p w14:paraId="7DF5B5FB" w14:textId="1BBBD858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Novčanom kaznom od </w:t>
      </w:r>
      <w:r w:rsidR="005031A1" w:rsidRPr="00E23812">
        <w:rPr>
          <w:rFonts w:ascii="Bookman Old Style" w:hAnsi="Bookman Old Style"/>
        </w:rPr>
        <w:t xml:space="preserve">130,00 do 1.300,00 </w:t>
      </w:r>
      <w:r w:rsidRPr="00E23812">
        <w:rPr>
          <w:rFonts w:ascii="Bookman Old Style" w:hAnsi="Bookman Old Style"/>
        </w:rPr>
        <w:t xml:space="preserve">eura kaznit će se za prekršaj pravna osoba ako postupi protivno odredbama članka </w:t>
      </w:r>
      <w:r w:rsidR="005031A1" w:rsidRPr="00E23812">
        <w:rPr>
          <w:rFonts w:ascii="Bookman Old Style" w:hAnsi="Bookman Old Style"/>
        </w:rPr>
        <w:t>9</w:t>
      </w:r>
      <w:r w:rsidRPr="00E23812">
        <w:rPr>
          <w:rFonts w:ascii="Bookman Old Style" w:hAnsi="Bookman Old Style"/>
        </w:rPr>
        <w:t xml:space="preserve">. stavka 2. i članka </w:t>
      </w:r>
      <w:r w:rsidR="005031A1" w:rsidRPr="00E23812">
        <w:rPr>
          <w:rFonts w:ascii="Bookman Old Style" w:hAnsi="Bookman Old Style"/>
        </w:rPr>
        <w:t>10</w:t>
      </w:r>
      <w:r w:rsidRPr="00E23812">
        <w:rPr>
          <w:rFonts w:ascii="Bookman Old Style" w:hAnsi="Bookman Old Style"/>
        </w:rPr>
        <w:t>. stavaka 1. i 2. ove Odluke.</w:t>
      </w:r>
    </w:p>
    <w:p w14:paraId="565358FD" w14:textId="39CD236F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Za prekršaj iz stavka 1. ovoga članka kaznit će se i odgovorna osoba u pravnoj osobi novčanom kaznom od </w:t>
      </w:r>
      <w:r w:rsidR="0088684C" w:rsidRPr="00E23812">
        <w:rPr>
          <w:rFonts w:ascii="Bookman Old Style" w:hAnsi="Bookman Old Style"/>
        </w:rPr>
        <w:t>60,00 do 130,00</w:t>
      </w:r>
      <w:r w:rsidRPr="00E23812">
        <w:rPr>
          <w:rFonts w:ascii="Bookman Old Style" w:hAnsi="Bookman Old Style"/>
        </w:rPr>
        <w:t xml:space="preserve"> eura.</w:t>
      </w:r>
    </w:p>
    <w:p w14:paraId="5689D706" w14:textId="3F905E80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 xml:space="preserve">Za prekršaj iz stavka 1. ovoga članka kaznit će se fizička osoba obrtnik i osoba koja obavlja drugu samostalnu djelatnost novčanom kaznom od </w:t>
      </w:r>
      <w:r w:rsidR="006E346C" w:rsidRPr="00E23812">
        <w:rPr>
          <w:rFonts w:ascii="Bookman Old Style" w:hAnsi="Bookman Old Style"/>
        </w:rPr>
        <w:t>60,00 do 600,00</w:t>
      </w:r>
      <w:r w:rsidRPr="00E23812">
        <w:rPr>
          <w:rFonts w:ascii="Bookman Old Style" w:hAnsi="Bookman Old Style"/>
        </w:rPr>
        <w:t xml:space="preserve"> eura</w:t>
      </w:r>
      <w:r w:rsidR="006E346C" w:rsidRPr="00E23812">
        <w:rPr>
          <w:rFonts w:ascii="Bookman Old Style" w:hAnsi="Bookman Old Style"/>
        </w:rPr>
        <w:t>.</w:t>
      </w:r>
    </w:p>
    <w:p w14:paraId="010AD75A" w14:textId="746E39AC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Ako je isto ponašanje već propisano kao prekršaj u odluci o komunalnom redu, primjenjuje se ta odluka, kako se isto ponašanje ne bi dvostruko sankcioniralo.</w:t>
      </w:r>
    </w:p>
    <w:p w14:paraId="17F446D4" w14:textId="77777777" w:rsidR="00AD2F5A" w:rsidRPr="00E23812" w:rsidRDefault="00AD2F5A" w:rsidP="003F1FEC">
      <w:pPr>
        <w:ind w:firstLine="708"/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VII. Prijelazne i završne odredbe</w:t>
      </w:r>
    </w:p>
    <w:p w14:paraId="350992FC" w14:textId="6A2F1F5C" w:rsidR="003F1FEC" w:rsidRPr="00E23812" w:rsidRDefault="003F1FEC" w:rsidP="003F1FEC">
      <w:pPr>
        <w:jc w:val="center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Članak 13.</w:t>
      </w:r>
    </w:p>
    <w:p w14:paraId="35DA9BD8" w14:textId="40BC6B18" w:rsidR="003F1FEC" w:rsidRPr="00E23812" w:rsidRDefault="003F1FEC" w:rsidP="003F1FEC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Tablica u prilogu ove Odluke sa popisom komunalne infrastrukture, čini sastavni dio ove Odluke.</w:t>
      </w:r>
    </w:p>
    <w:p w14:paraId="6B81CE8A" w14:textId="77777777" w:rsidR="00AD2F5A" w:rsidRPr="00E23812" w:rsidRDefault="00AD2F5A" w:rsidP="00F67088">
      <w:pPr>
        <w:jc w:val="both"/>
        <w:rPr>
          <w:rFonts w:ascii="Bookman Old Style" w:hAnsi="Bookman Old Style"/>
        </w:rPr>
      </w:pPr>
      <w:r w:rsidRPr="00E23812">
        <w:rPr>
          <w:rFonts w:ascii="Bookman Old Style" w:hAnsi="Bookman Old Style"/>
        </w:rPr>
        <w:t>Ova Odluka stupa na snagu osmoga dana od dana objave u „Službenom glasniku Grada Omiša“.</w:t>
      </w:r>
    </w:p>
    <w:p w14:paraId="2483B1CC" w14:textId="6C6C801A" w:rsidR="003F1FEC" w:rsidRPr="00E23812" w:rsidRDefault="003F1FEC" w:rsidP="00F67088">
      <w:pPr>
        <w:jc w:val="both"/>
        <w:rPr>
          <w:rFonts w:ascii="Bookman Old Style" w:hAnsi="Bookman Old Style"/>
          <w:color w:val="EE0000"/>
        </w:rPr>
      </w:pPr>
      <w:r w:rsidRPr="00E23812">
        <w:rPr>
          <w:rFonts w:ascii="Bookman Old Style" w:hAnsi="Bookman Old Style"/>
        </w:rPr>
        <w:t xml:space="preserve">Stupanjem na </w:t>
      </w:r>
      <w:r w:rsidRPr="0072494C">
        <w:rPr>
          <w:rFonts w:ascii="Bookman Old Style" w:hAnsi="Bookman Old Style"/>
        </w:rPr>
        <w:t xml:space="preserve">snagu ove Odluke, prestaje vrijediti Odluka o </w:t>
      </w:r>
      <w:r w:rsidR="00753D75" w:rsidRPr="0072494C">
        <w:rPr>
          <w:rFonts w:ascii="Bookman Old Style" w:hAnsi="Bookman Old Style"/>
        </w:rPr>
        <w:t xml:space="preserve">komunalnom infrastrukturi </w:t>
      </w:r>
      <w:r w:rsidRPr="0072494C">
        <w:rPr>
          <w:rFonts w:ascii="Bookman Old Style" w:hAnsi="Bookman Old Style"/>
        </w:rPr>
        <w:t xml:space="preserve">Grada Omiša </w:t>
      </w:r>
      <w:r w:rsidR="005043EE" w:rsidRPr="0072494C">
        <w:rPr>
          <w:rFonts w:ascii="Bookman Old Style" w:hAnsi="Bookman Old Style"/>
        </w:rPr>
        <w:t>(„Službeni glasnik Grada Omiša“ br.7/19, 9a/20, 10/21, 4/22, 7/22, 11/23, 6/24, 16/24, 2/25</w:t>
      </w:r>
      <w:r w:rsidR="0072494C" w:rsidRPr="0072494C">
        <w:rPr>
          <w:rFonts w:ascii="Bookman Old Style" w:hAnsi="Bookman Old Style"/>
        </w:rPr>
        <w:t>, 8/25</w:t>
      </w:r>
      <w:r w:rsidR="005043EE" w:rsidRPr="0072494C">
        <w:rPr>
          <w:rFonts w:ascii="Bookman Old Style" w:hAnsi="Bookman Old Style"/>
        </w:rPr>
        <w:t>)</w:t>
      </w:r>
      <w:r w:rsidR="0072494C">
        <w:rPr>
          <w:rFonts w:ascii="Bookman Old Style" w:hAnsi="Bookman Old Style"/>
        </w:rPr>
        <w:t>.</w:t>
      </w:r>
    </w:p>
    <w:p w14:paraId="107A37AA" w14:textId="77777777" w:rsidR="003F1FEC" w:rsidRDefault="003F1FEC" w:rsidP="00AD2F5A">
      <w:pPr>
        <w:rPr>
          <w:rFonts w:ascii="Bookman Old Style" w:hAnsi="Bookman Old Style"/>
        </w:rPr>
      </w:pPr>
    </w:p>
    <w:p w14:paraId="614FC673" w14:textId="77777777" w:rsidR="00E23812" w:rsidRDefault="00E23812" w:rsidP="00AD2F5A">
      <w:pPr>
        <w:rPr>
          <w:rFonts w:ascii="Bookman Old Style" w:hAnsi="Bookman Old Style"/>
        </w:rPr>
      </w:pPr>
    </w:p>
    <w:p w14:paraId="7428A8BF" w14:textId="77777777" w:rsidR="00E23812" w:rsidRPr="00E23812" w:rsidRDefault="00E23812" w:rsidP="00AD2F5A">
      <w:pPr>
        <w:rPr>
          <w:rFonts w:ascii="Bookman Old Style" w:hAnsi="Bookman Old Style"/>
        </w:rPr>
      </w:pPr>
    </w:p>
    <w:p w14:paraId="57DEA433" w14:textId="035AFA41" w:rsidR="003F1FEC" w:rsidRDefault="00E23812" w:rsidP="00E23812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PREDSJEDNIK GRADSKOGA VIJEĆA </w:t>
      </w:r>
    </w:p>
    <w:p w14:paraId="1BFA6424" w14:textId="38944BA4" w:rsidR="00E23812" w:rsidRPr="00E23812" w:rsidRDefault="00E23812" w:rsidP="00E23812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Karlo Vukasović</w:t>
      </w:r>
    </w:p>
    <w:sectPr w:rsidR="00E23812" w:rsidRPr="00E238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60646"/>
    <w:multiLevelType w:val="hybridMultilevel"/>
    <w:tmpl w:val="3A1CA71A"/>
    <w:lvl w:ilvl="0" w:tplc="A55C35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E6DCE"/>
    <w:multiLevelType w:val="multilevel"/>
    <w:tmpl w:val="B2A8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49004F"/>
    <w:multiLevelType w:val="hybridMultilevel"/>
    <w:tmpl w:val="1688D974"/>
    <w:lvl w:ilvl="0" w:tplc="7726655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9856F1"/>
    <w:multiLevelType w:val="multilevel"/>
    <w:tmpl w:val="5C466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D15C4C"/>
    <w:multiLevelType w:val="multilevel"/>
    <w:tmpl w:val="21AA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076EA"/>
    <w:multiLevelType w:val="hybridMultilevel"/>
    <w:tmpl w:val="BECAE570"/>
    <w:lvl w:ilvl="0" w:tplc="4718F3A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123042">
    <w:abstractNumId w:val="3"/>
  </w:num>
  <w:num w:numId="2" w16cid:durableId="2046099955">
    <w:abstractNumId w:val="1"/>
  </w:num>
  <w:num w:numId="3" w16cid:durableId="1814441607">
    <w:abstractNumId w:val="4"/>
  </w:num>
  <w:num w:numId="4" w16cid:durableId="2072537700">
    <w:abstractNumId w:val="0"/>
  </w:num>
  <w:num w:numId="5" w16cid:durableId="1950115914">
    <w:abstractNumId w:val="2"/>
  </w:num>
  <w:num w:numId="6" w16cid:durableId="1805850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5A"/>
    <w:rsid w:val="00203CEC"/>
    <w:rsid w:val="002C44FE"/>
    <w:rsid w:val="003F1FEC"/>
    <w:rsid w:val="004779B7"/>
    <w:rsid w:val="004D058C"/>
    <w:rsid w:val="005031A1"/>
    <w:rsid w:val="005043EE"/>
    <w:rsid w:val="006A58BB"/>
    <w:rsid w:val="006E346C"/>
    <w:rsid w:val="0072494C"/>
    <w:rsid w:val="00753D75"/>
    <w:rsid w:val="0088684C"/>
    <w:rsid w:val="009142DC"/>
    <w:rsid w:val="009507CB"/>
    <w:rsid w:val="009B5069"/>
    <w:rsid w:val="009C5726"/>
    <w:rsid w:val="00A907E7"/>
    <w:rsid w:val="00AC3972"/>
    <w:rsid w:val="00AD2F5A"/>
    <w:rsid w:val="00B005CC"/>
    <w:rsid w:val="00C62CAE"/>
    <w:rsid w:val="00C97A42"/>
    <w:rsid w:val="00DD3A24"/>
    <w:rsid w:val="00DE14FF"/>
    <w:rsid w:val="00E23812"/>
    <w:rsid w:val="00E553AA"/>
    <w:rsid w:val="00F03741"/>
    <w:rsid w:val="00F67088"/>
    <w:rsid w:val="00FA0281"/>
    <w:rsid w:val="00FC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2242"/>
  <w15:chartTrackingRefBased/>
  <w15:docId w15:val="{4D2CAAB5-ECEB-4FBB-9433-A9B907218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D2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D2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D2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D2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D2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D2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D2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D2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D2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D2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D2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D2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D2F5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D2F5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D2F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D2F5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D2F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D2F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D2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D2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D2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D2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D2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D2F5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D2F5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D2F5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D2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D2F5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D2F5A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AD2F5A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D2F5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A907E7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Jolić</dc:creator>
  <cp:keywords/>
  <dc:description/>
  <cp:lastModifiedBy>Jelena Berković</cp:lastModifiedBy>
  <cp:revision>24</cp:revision>
  <cp:lastPrinted>2026-11-05T14:17:00Z</cp:lastPrinted>
  <dcterms:created xsi:type="dcterms:W3CDTF">2026-11-05T11:23:00Z</dcterms:created>
  <dcterms:modified xsi:type="dcterms:W3CDTF">2026-11-06T13:58:00Z</dcterms:modified>
</cp:coreProperties>
</file>